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646D0DFB">
      <w:pPr>
        <w:spacing w:line="360" w:lineRule="auto"/>
        <w:jc w:val="center"/>
        <w:rPr>
          <w:rFonts w:hint="eastAsia" w:asciiTheme="minorEastAsia" w:hAnsiTheme="minorEastAsia"/>
          <w:b/>
          <w:sz w:val="44"/>
          <w:szCs w:val="44"/>
          <w:lang w:val="en-US" w:eastAsia="zh-CN"/>
        </w:rPr>
      </w:pPr>
      <w:r>
        <w:rPr>
          <w:rFonts w:hint="eastAsia" w:asciiTheme="minorEastAsia" w:hAnsiTheme="minorEastAsia"/>
          <w:b/>
          <w:sz w:val="44"/>
          <w:szCs w:val="44"/>
          <w:lang w:val="en-US" w:eastAsia="zh-CN"/>
        </w:rPr>
        <w:t>有害生物防治服务采购项目</w:t>
      </w: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5</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22ED6993">
      <w:pPr>
        <w:pStyle w:val="2"/>
        <w:spacing w:line="360" w:lineRule="auto"/>
        <w:jc w:val="center"/>
        <w:rPr>
          <w:rFonts w:hint="eastAsia"/>
        </w:rPr>
      </w:pPr>
      <w:bookmarkStart w:id="0" w:name="_Toc145940131"/>
    </w:p>
    <w:p w14:paraId="4D8FD8A6">
      <w:pPr>
        <w:pStyle w:val="2"/>
        <w:spacing w:line="360" w:lineRule="auto"/>
        <w:jc w:val="center"/>
      </w:pPr>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w:t>
      </w:r>
      <w:r>
        <w:rPr>
          <w:rFonts w:hint="eastAsia" w:asciiTheme="minorEastAsia" w:hAnsiTheme="minorEastAsia"/>
          <w:sz w:val="24"/>
          <w:szCs w:val="24"/>
          <w:u w:val="single"/>
          <w:lang w:val="en-US" w:eastAsia="zh-CN"/>
        </w:rPr>
        <w:t>梓潼县中医院有害生物防治服务采购</w:t>
      </w:r>
      <w:r>
        <w:rPr>
          <w:rFonts w:hint="eastAsia" w:asciiTheme="minorEastAsia" w:hAnsiTheme="minorEastAsia"/>
          <w:sz w:val="24"/>
          <w:szCs w:val="24"/>
          <w:u w:val="single"/>
          <w:lang w:eastAsia="zh-CN"/>
        </w:rPr>
        <w:t>项目</w:t>
      </w: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0DF0B6D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u w:val="single"/>
          <w:lang w:val="en-US" w:eastAsia="zh-CN"/>
        </w:rPr>
        <w:t>梓潼县中医院有害生物防治服务采购</w:t>
      </w:r>
      <w:r>
        <w:rPr>
          <w:rFonts w:hint="eastAsia" w:asciiTheme="minorEastAsia" w:hAnsiTheme="minorEastAsia"/>
          <w:sz w:val="24"/>
          <w:szCs w:val="24"/>
          <w:u w:val="single"/>
          <w:lang w:eastAsia="zh-CN"/>
        </w:rPr>
        <w:t>项目</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16000（壹万陆千元）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15</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18</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Theme="minorEastAsia" w:hAnsiTheme="minorEastAsia"/>
                <w:sz w:val="24"/>
                <w:szCs w:val="24"/>
                <w:u w:val="none"/>
                <w:lang w:val="en-US" w:eastAsia="zh-CN"/>
              </w:rPr>
              <w:t>梓潼县中医院有害生物防治服务采购</w:t>
            </w:r>
            <w:r>
              <w:rPr>
                <w:rFonts w:hint="eastAsia" w:asciiTheme="minorEastAsia" w:hAnsiTheme="minorEastAsia"/>
                <w:sz w:val="24"/>
                <w:szCs w:val="24"/>
                <w:u w:val="none"/>
                <w:lang w:eastAsia="zh-CN"/>
              </w:rPr>
              <w:t>项目</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Theme="minorEastAsia" w:hAnsiTheme="minorEastAsia"/>
                <w:sz w:val="24"/>
                <w:szCs w:val="24"/>
                <w:u w:val="none"/>
                <w:lang w:val="en-US" w:eastAsia="zh-CN"/>
              </w:rPr>
              <w:t>梓潼县中医院有害生物防治服务采购</w:t>
            </w:r>
            <w:r>
              <w:rPr>
                <w:rFonts w:hint="eastAsia" w:asciiTheme="minorEastAsia" w:hAnsiTheme="minorEastAsia"/>
                <w:sz w:val="24"/>
                <w:szCs w:val="24"/>
                <w:u w:val="none"/>
                <w:lang w:eastAsia="zh-CN"/>
              </w:rPr>
              <w:t>项目</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院内比选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05</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18</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highlight w:val="none"/>
          <w:lang w:eastAsia="zh-CN"/>
        </w:rPr>
      </w:pPr>
      <w:bookmarkStart w:id="12" w:name="_Toc145940138"/>
      <w:bookmarkStart w:id="13" w:name="_Toc52"/>
      <w:r>
        <w:rPr>
          <w:rFonts w:hint="eastAsia" w:asciiTheme="minorEastAsia" w:hAnsiTheme="minorEastAsia"/>
          <w:b/>
          <w:sz w:val="24"/>
          <w:highlight w:val="none"/>
          <w:lang w:eastAsia="zh-CN"/>
        </w:rPr>
        <w:t>一、参数</w:t>
      </w:r>
      <w:r>
        <w:rPr>
          <w:rFonts w:hint="eastAsia" w:asciiTheme="minorEastAsia" w:hAnsiTheme="minorEastAsia"/>
          <w:b/>
          <w:sz w:val="24"/>
          <w:highlight w:val="none"/>
        </w:rPr>
        <w:t>采购要求</w:t>
      </w:r>
      <w:bookmarkEnd w:id="12"/>
      <w:bookmarkEnd w:id="13"/>
    </w:p>
    <w:tbl>
      <w:tblPr>
        <w:tblStyle w:val="45"/>
        <w:tblW w:w="945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0"/>
        <w:gridCol w:w="1224"/>
        <w:gridCol w:w="1362"/>
        <w:gridCol w:w="3697"/>
        <w:gridCol w:w="1175"/>
      </w:tblGrid>
      <w:tr w14:paraId="07F6C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2000" w:type="dxa"/>
            <w:vAlign w:val="top"/>
          </w:tcPr>
          <w:p w14:paraId="7AF5D6B2">
            <w:pPr>
              <w:kinsoku w:val="0"/>
              <w:autoSpaceDE w:val="0"/>
              <w:autoSpaceDN w:val="0"/>
              <w:adjustRightInd w:val="0"/>
              <w:snapToGrid w:val="0"/>
              <w:spacing w:before="155" w:line="220" w:lineRule="auto"/>
              <w:ind w:left="485"/>
              <w:jc w:val="left"/>
              <w:textAlignment w:val="baseline"/>
              <w:rPr>
                <w:rFonts w:ascii="宋体" w:hAnsi="宋体" w:eastAsia="宋体" w:cs="宋体"/>
                <w:snapToGrid w:val="0"/>
                <w:color w:val="000000"/>
                <w:kern w:val="0"/>
                <w:sz w:val="24"/>
                <w:szCs w:val="24"/>
                <w:lang w:val="en-US" w:eastAsia="en-US" w:bidi="ar-SA"/>
              </w:rPr>
            </w:pPr>
            <w:bookmarkStart w:id="14" w:name="_Toc145940139"/>
            <w:r>
              <w:rPr>
                <w:rFonts w:ascii="宋体" w:hAnsi="宋体" w:eastAsia="宋体" w:cs="宋体"/>
                <w:snapToGrid w:val="0"/>
                <w:color w:val="000000"/>
                <w:spacing w:val="11"/>
                <w:kern w:val="0"/>
                <w:sz w:val="24"/>
                <w:szCs w:val="24"/>
                <w:lang w:val="en-US" w:eastAsia="en-US" w:bidi="ar-SA"/>
              </w:rPr>
              <w:t>项目</w:t>
            </w:r>
          </w:p>
        </w:tc>
        <w:tc>
          <w:tcPr>
            <w:tcW w:w="1224" w:type="dxa"/>
            <w:vAlign w:val="top"/>
          </w:tcPr>
          <w:p w14:paraId="228382F4">
            <w:pPr>
              <w:kinsoku w:val="0"/>
              <w:autoSpaceDE w:val="0"/>
              <w:autoSpaceDN w:val="0"/>
              <w:adjustRightInd w:val="0"/>
              <w:snapToGrid w:val="0"/>
              <w:spacing w:before="155" w:line="219" w:lineRule="auto"/>
              <w:ind w:left="34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3"/>
                <w:kern w:val="0"/>
                <w:sz w:val="24"/>
                <w:szCs w:val="24"/>
                <w:lang w:val="en-US" w:eastAsia="en-US" w:bidi="ar-SA"/>
              </w:rPr>
              <w:t>频次</w:t>
            </w:r>
          </w:p>
        </w:tc>
        <w:tc>
          <w:tcPr>
            <w:tcW w:w="1362" w:type="dxa"/>
            <w:vAlign w:val="top"/>
          </w:tcPr>
          <w:p w14:paraId="56773184">
            <w:pPr>
              <w:kinsoku w:val="0"/>
              <w:autoSpaceDE w:val="0"/>
              <w:autoSpaceDN w:val="0"/>
              <w:adjustRightInd w:val="0"/>
              <w:snapToGrid w:val="0"/>
              <w:spacing w:before="155" w:line="219" w:lineRule="auto"/>
              <w:ind w:left="51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数量</w:t>
            </w:r>
          </w:p>
        </w:tc>
        <w:tc>
          <w:tcPr>
            <w:tcW w:w="3697" w:type="dxa"/>
            <w:shd w:val="clear" w:color="auto" w:fill="auto"/>
            <w:vAlign w:val="top"/>
          </w:tcPr>
          <w:p w14:paraId="258374FC">
            <w:pPr>
              <w:kinsoku w:val="0"/>
              <w:autoSpaceDE w:val="0"/>
              <w:autoSpaceDN w:val="0"/>
              <w:adjustRightInd w:val="0"/>
              <w:snapToGrid w:val="0"/>
              <w:spacing w:before="155" w:line="219" w:lineRule="auto"/>
              <w:ind w:left="342" w:firstLine="468" w:firstLineChars="200"/>
              <w:jc w:val="left"/>
              <w:textAlignment w:val="baseline"/>
              <w:rPr>
                <w:rFonts w:hint="default"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实施区域</w:t>
            </w:r>
          </w:p>
        </w:tc>
        <w:tc>
          <w:tcPr>
            <w:tcW w:w="1175" w:type="dxa"/>
            <w:vAlign w:val="top"/>
          </w:tcPr>
          <w:p w14:paraId="1D55EDBF">
            <w:pPr>
              <w:kinsoku w:val="0"/>
              <w:autoSpaceDE w:val="0"/>
              <w:autoSpaceDN w:val="0"/>
              <w:adjustRightInd w:val="0"/>
              <w:snapToGrid w:val="0"/>
              <w:spacing w:before="155" w:line="219" w:lineRule="auto"/>
              <w:ind w:left="513"/>
              <w:jc w:val="left"/>
              <w:textAlignment w:val="baseline"/>
              <w:rPr>
                <w:rFonts w:hint="eastAsia" w:ascii="宋体" w:hAnsi="宋体" w:eastAsia="宋体" w:cs="宋体"/>
                <w:snapToGrid w:val="0"/>
                <w:color w:val="000000"/>
                <w:spacing w:val="4"/>
                <w:kern w:val="0"/>
                <w:sz w:val="24"/>
                <w:szCs w:val="24"/>
                <w:lang w:val="en-US" w:eastAsia="zh-CN" w:bidi="ar-SA"/>
              </w:rPr>
            </w:pPr>
            <w:r>
              <w:rPr>
                <w:rFonts w:hint="eastAsia" w:ascii="宋体" w:hAnsi="宋体" w:eastAsia="宋体" w:cs="宋体"/>
                <w:snapToGrid w:val="0"/>
                <w:color w:val="000000"/>
                <w:spacing w:val="4"/>
                <w:kern w:val="0"/>
                <w:sz w:val="24"/>
                <w:szCs w:val="24"/>
                <w:lang w:val="en-US" w:eastAsia="zh-CN" w:bidi="ar-SA"/>
              </w:rPr>
              <w:t>备注</w:t>
            </w:r>
          </w:p>
        </w:tc>
      </w:tr>
      <w:tr w14:paraId="4803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3" w:hRule="atLeast"/>
        </w:trPr>
        <w:tc>
          <w:tcPr>
            <w:tcW w:w="2000" w:type="dxa"/>
            <w:vAlign w:val="top"/>
          </w:tcPr>
          <w:p w14:paraId="4326D911">
            <w:pPr>
              <w:widowControl/>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eastAsia="en-US"/>
              </w:rPr>
            </w:pPr>
          </w:p>
          <w:p w14:paraId="0E28E007">
            <w:pPr>
              <w:kinsoku w:val="0"/>
              <w:autoSpaceDE w:val="0"/>
              <w:autoSpaceDN w:val="0"/>
              <w:adjustRightInd w:val="0"/>
              <w:snapToGrid w:val="0"/>
              <w:spacing w:before="78" w:line="220" w:lineRule="auto"/>
              <w:ind w:left="48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7"/>
                <w:kern w:val="0"/>
                <w:sz w:val="24"/>
                <w:szCs w:val="24"/>
                <w:lang w:val="en-US" w:eastAsia="en-US" w:bidi="ar-SA"/>
              </w:rPr>
              <w:t>灭鼠</w:t>
            </w:r>
          </w:p>
        </w:tc>
        <w:tc>
          <w:tcPr>
            <w:tcW w:w="1224" w:type="dxa"/>
            <w:vAlign w:val="top"/>
          </w:tcPr>
          <w:p w14:paraId="11A99C8A">
            <w:pPr>
              <w:widowControl/>
              <w:kinsoku w:val="0"/>
              <w:autoSpaceDE w:val="0"/>
              <w:autoSpaceDN w:val="0"/>
              <w:adjustRightInd w:val="0"/>
              <w:snapToGrid w:val="0"/>
              <w:spacing w:line="390" w:lineRule="auto"/>
              <w:jc w:val="left"/>
              <w:textAlignment w:val="baseline"/>
              <w:rPr>
                <w:rFonts w:ascii="Arial" w:hAnsi="Arial" w:eastAsia="Arial" w:cs="Arial"/>
                <w:snapToGrid w:val="0"/>
                <w:color w:val="000000"/>
                <w:kern w:val="0"/>
                <w:sz w:val="21"/>
                <w:szCs w:val="21"/>
                <w:lang w:eastAsia="en-US"/>
              </w:rPr>
            </w:pPr>
          </w:p>
          <w:p w14:paraId="05E3EFFA">
            <w:pPr>
              <w:kinsoku w:val="0"/>
              <w:autoSpaceDE w:val="0"/>
              <w:autoSpaceDN w:val="0"/>
              <w:adjustRightInd w:val="0"/>
              <w:snapToGrid w:val="0"/>
              <w:spacing w:before="78" w:line="219" w:lineRule="auto"/>
              <w:ind w:left="22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2"/>
                <w:kern w:val="0"/>
                <w:sz w:val="24"/>
                <w:szCs w:val="24"/>
                <w:lang w:val="en-US" w:eastAsia="en-US" w:bidi="ar-SA"/>
              </w:rPr>
              <w:t>2次/月</w:t>
            </w:r>
          </w:p>
        </w:tc>
        <w:tc>
          <w:tcPr>
            <w:tcW w:w="1362" w:type="dxa"/>
            <w:vAlign w:val="top"/>
          </w:tcPr>
          <w:p w14:paraId="391B097C">
            <w:pPr>
              <w:widowControl/>
              <w:kinsoku w:val="0"/>
              <w:autoSpaceDE w:val="0"/>
              <w:autoSpaceDN w:val="0"/>
              <w:adjustRightInd w:val="0"/>
              <w:snapToGrid w:val="0"/>
              <w:spacing w:line="390" w:lineRule="auto"/>
              <w:jc w:val="left"/>
              <w:textAlignment w:val="baseline"/>
              <w:rPr>
                <w:rFonts w:ascii="Arial" w:hAnsi="Arial" w:eastAsia="Arial" w:cs="Arial"/>
                <w:snapToGrid w:val="0"/>
                <w:color w:val="000000"/>
                <w:kern w:val="0"/>
                <w:sz w:val="21"/>
                <w:szCs w:val="21"/>
                <w:lang w:eastAsia="en-US"/>
              </w:rPr>
            </w:pPr>
          </w:p>
          <w:p w14:paraId="7CCF1B9A">
            <w:pPr>
              <w:kinsoku w:val="0"/>
              <w:autoSpaceDE w:val="0"/>
              <w:autoSpaceDN w:val="0"/>
              <w:adjustRightInd w:val="0"/>
              <w:snapToGrid w:val="0"/>
              <w:spacing w:before="78" w:line="219" w:lineRule="auto"/>
              <w:ind w:left="57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5"/>
                <w:kern w:val="0"/>
                <w:sz w:val="24"/>
                <w:szCs w:val="24"/>
                <w:lang w:val="en-US" w:eastAsia="en-US" w:bidi="ar-SA"/>
              </w:rPr>
              <w:t>1年</w:t>
            </w:r>
          </w:p>
        </w:tc>
        <w:tc>
          <w:tcPr>
            <w:tcW w:w="3697" w:type="dxa"/>
            <w:shd w:val="clear" w:color="auto" w:fill="auto"/>
            <w:vAlign w:val="top"/>
          </w:tcPr>
          <w:p w14:paraId="30F75DD5">
            <w:pPr>
              <w:kinsoku w:val="0"/>
              <w:autoSpaceDE w:val="0"/>
              <w:autoSpaceDN w:val="0"/>
              <w:adjustRightInd w:val="0"/>
              <w:snapToGrid w:val="0"/>
              <w:spacing w:before="100" w:line="356" w:lineRule="auto"/>
              <w:ind w:left="106" w:leftChars="0" w:hanging="59" w:firstLineChars="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kern w:val="0"/>
                <w:sz w:val="24"/>
                <w:szCs w:val="24"/>
                <w:lang w:val="en-US" w:eastAsia="en-US" w:bidi="ar-SA"/>
              </w:rPr>
              <w:t>医院</w:t>
            </w:r>
            <w:r>
              <w:rPr>
                <w:rFonts w:hint="eastAsia" w:ascii="宋体" w:hAnsi="宋体" w:eastAsia="宋体" w:cs="宋体"/>
                <w:snapToGrid w:val="0"/>
                <w:color w:val="000000"/>
                <w:kern w:val="0"/>
                <w:sz w:val="24"/>
                <w:szCs w:val="24"/>
                <w:lang w:val="en-US" w:eastAsia="zh-CN" w:bidi="ar-SA"/>
              </w:rPr>
              <w:t>行政办公区、</w:t>
            </w:r>
            <w:r>
              <w:rPr>
                <w:rFonts w:ascii="宋体" w:hAnsi="宋体" w:eastAsia="宋体" w:cs="宋体"/>
                <w:snapToGrid w:val="0"/>
                <w:color w:val="000000"/>
                <w:kern w:val="0"/>
                <w:sz w:val="24"/>
                <w:szCs w:val="24"/>
                <w:lang w:val="en-US" w:eastAsia="en-US" w:bidi="ar-SA"/>
              </w:rPr>
              <w:t>各楼层办公区、病房</w:t>
            </w:r>
            <w:r>
              <w:rPr>
                <w:rFonts w:hint="eastAsia" w:ascii="宋体" w:hAnsi="宋体" w:eastAsia="宋体" w:cs="宋体"/>
                <w:snapToGrid w:val="0"/>
                <w:color w:val="000000"/>
                <w:kern w:val="0"/>
                <w:sz w:val="24"/>
                <w:szCs w:val="24"/>
                <w:lang w:val="en-US" w:eastAsia="zh-CN" w:bidi="ar-SA"/>
              </w:rPr>
              <w:t>等</w:t>
            </w:r>
            <w:r>
              <w:rPr>
                <w:rFonts w:ascii="宋体" w:hAnsi="宋体" w:eastAsia="宋体" w:cs="宋体"/>
                <w:snapToGrid w:val="0"/>
                <w:color w:val="000000"/>
                <w:spacing w:val="-1"/>
                <w:kern w:val="0"/>
                <w:sz w:val="24"/>
                <w:szCs w:val="24"/>
                <w:lang w:val="en-US" w:eastAsia="en-US" w:bidi="ar-SA"/>
              </w:rPr>
              <w:t>。公共环境下水道等区域。</w:t>
            </w:r>
          </w:p>
        </w:tc>
        <w:tc>
          <w:tcPr>
            <w:tcW w:w="1175" w:type="dxa"/>
            <w:vAlign w:val="top"/>
          </w:tcPr>
          <w:p w14:paraId="1EA47CAD">
            <w:pPr>
              <w:kinsoku w:val="0"/>
              <w:autoSpaceDE w:val="0"/>
              <w:autoSpaceDN w:val="0"/>
              <w:adjustRightInd w:val="0"/>
              <w:snapToGrid w:val="0"/>
              <w:spacing w:before="100" w:line="356" w:lineRule="auto"/>
              <w:ind w:left="106" w:hanging="59"/>
              <w:jc w:val="left"/>
              <w:textAlignment w:val="baseline"/>
              <w:rPr>
                <w:rFonts w:ascii="宋体" w:hAnsi="宋体" w:eastAsia="宋体" w:cs="宋体"/>
                <w:snapToGrid w:val="0"/>
                <w:color w:val="000000"/>
                <w:kern w:val="0"/>
                <w:sz w:val="24"/>
                <w:szCs w:val="24"/>
                <w:lang w:val="en-US" w:eastAsia="en-US" w:bidi="ar-SA"/>
              </w:rPr>
            </w:pPr>
          </w:p>
        </w:tc>
      </w:tr>
      <w:tr w14:paraId="27D0C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trPr>
        <w:tc>
          <w:tcPr>
            <w:tcW w:w="2000" w:type="dxa"/>
            <w:vAlign w:val="top"/>
          </w:tcPr>
          <w:p w14:paraId="21AE2F1C">
            <w:pPr>
              <w:widowControl/>
              <w:kinsoku w:val="0"/>
              <w:autoSpaceDE w:val="0"/>
              <w:autoSpaceDN w:val="0"/>
              <w:adjustRightInd w:val="0"/>
              <w:snapToGrid w:val="0"/>
              <w:spacing w:line="321" w:lineRule="auto"/>
              <w:jc w:val="left"/>
              <w:textAlignment w:val="baseline"/>
              <w:rPr>
                <w:rFonts w:ascii="Arial" w:hAnsi="Arial" w:eastAsia="Arial" w:cs="Arial"/>
                <w:snapToGrid w:val="0"/>
                <w:color w:val="000000"/>
                <w:kern w:val="0"/>
                <w:sz w:val="21"/>
                <w:szCs w:val="21"/>
                <w:lang w:eastAsia="en-US"/>
              </w:rPr>
            </w:pPr>
          </w:p>
          <w:p w14:paraId="087C7F9F">
            <w:pPr>
              <w:kinsoku w:val="0"/>
              <w:autoSpaceDE w:val="0"/>
              <w:autoSpaceDN w:val="0"/>
              <w:adjustRightInd w:val="0"/>
              <w:snapToGrid w:val="0"/>
              <w:spacing w:before="78" w:line="219" w:lineRule="auto"/>
              <w:ind w:left="48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7"/>
                <w:kern w:val="0"/>
                <w:sz w:val="24"/>
                <w:szCs w:val="24"/>
                <w:lang w:val="en-US" w:eastAsia="en-US" w:bidi="ar-SA"/>
              </w:rPr>
              <w:t>灭蟑</w:t>
            </w:r>
          </w:p>
        </w:tc>
        <w:tc>
          <w:tcPr>
            <w:tcW w:w="1224" w:type="dxa"/>
            <w:vAlign w:val="top"/>
          </w:tcPr>
          <w:p w14:paraId="3BA9AA64">
            <w:pPr>
              <w:widowControl/>
              <w:kinsoku w:val="0"/>
              <w:autoSpaceDE w:val="0"/>
              <w:autoSpaceDN w:val="0"/>
              <w:adjustRightInd w:val="0"/>
              <w:snapToGrid w:val="0"/>
              <w:spacing w:line="321" w:lineRule="auto"/>
              <w:jc w:val="left"/>
              <w:textAlignment w:val="baseline"/>
              <w:rPr>
                <w:rFonts w:ascii="Arial" w:hAnsi="Arial" w:eastAsia="Arial" w:cs="Arial"/>
                <w:snapToGrid w:val="0"/>
                <w:color w:val="000000"/>
                <w:kern w:val="0"/>
                <w:sz w:val="21"/>
                <w:szCs w:val="21"/>
                <w:lang w:eastAsia="en-US"/>
              </w:rPr>
            </w:pPr>
          </w:p>
          <w:p w14:paraId="252EF4A1">
            <w:pPr>
              <w:kinsoku w:val="0"/>
              <w:autoSpaceDE w:val="0"/>
              <w:autoSpaceDN w:val="0"/>
              <w:adjustRightInd w:val="0"/>
              <w:snapToGrid w:val="0"/>
              <w:spacing w:before="78" w:line="219" w:lineRule="auto"/>
              <w:ind w:left="22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2"/>
                <w:kern w:val="0"/>
                <w:sz w:val="24"/>
                <w:szCs w:val="24"/>
                <w:lang w:val="en-US" w:eastAsia="en-US" w:bidi="ar-SA"/>
              </w:rPr>
              <w:t>2次/月</w:t>
            </w:r>
          </w:p>
        </w:tc>
        <w:tc>
          <w:tcPr>
            <w:tcW w:w="1362" w:type="dxa"/>
            <w:vAlign w:val="top"/>
          </w:tcPr>
          <w:p w14:paraId="7A5CAF22">
            <w:pPr>
              <w:widowControl/>
              <w:kinsoku w:val="0"/>
              <w:autoSpaceDE w:val="0"/>
              <w:autoSpaceDN w:val="0"/>
              <w:adjustRightInd w:val="0"/>
              <w:snapToGrid w:val="0"/>
              <w:spacing w:line="321" w:lineRule="auto"/>
              <w:jc w:val="left"/>
              <w:textAlignment w:val="baseline"/>
              <w:rPr>
                <w:rFonts w:ascii="Arial" w:hAnsi="Arial" w:eastAsia="Arial" w:cs="Arial"/>
                <w:snapToGrid w:val="0"/>
                <w:color w:val="000000"/>
                <w:kern w:val="0"/>
                <w:sz w:val="21"/>
                <w:szCs w:val="21"/>
                <w:lang w:eastAsia="en-US"/>
              </w:rPr>
            </w:pPr>
          </w:p>
          <w:p w14:paraId="23B43515">
            <w:pPr>
              <w:kinsoku w:val="0"/>
              <w:autoSpaceDE w:val="0"/>
              <w:autoSpaceDN w:val="0"/>
              <w:adjustRightInd w:val="0"/>
              <w:snapToGrid w:val="0"/>
              <w:spacing w:before="78" w:line="219" w:lineRule="auto"/>
              <w:ind w:left="57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5"/>
                <w:kern w:val="0"/>
                <w:sz w:val="24"/>
                <w:szCs w:val="24"/>
                <w:lang w:val="en-US" w:eastAsia="en-US" w:bidi="ar-SA"/>
              </w:rPr>
              <w:t>1年</w:t>
            </w:r>
          </w:p>
        </w:tc>
        <w:tc>
          <w:tcPr>
            <w:tcW w:w="3697" w:type="dxa"/>
            <w:shd w:val="clear" w:color="auto" w:fill="auto"/>
            <w:vAlign w:val="top"/>
          </w:tcPr>
          <w:p w14:paraId="2C607B51">
            <w:pPr>
              <w:kinsoku w:val="0"/>
              <w:autoSpaceDE w:val="0"/>
              <w:autoSpaceDN w:val="0"/>
              <w:adjustRightInd w:val="0"/>
              <w:snapToGrid w:val="0"/>
              <w:spacing w:before="100" w:line="341" w:lineRule="auto"/>
              <w:ind w:left="106" w:leftChars="0" w:hanging="59" w:firstLineChars="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kern w:val="0"/>
                <w:sz w:val="24"/>
                <w:szCs w:val="24"/>
                <w:lang w:val="en-US" w:eastAsia="en-US" w:bidi="ar-SA"/>
              </w:rPr>
              <w:t>医院</w:t>
            </w:r>
            <w:r>
              <w:rPr>
                <w:rFonts w:hint="eastAsia" w:ascii="宋体" w:hAnsi="宋体" w:eastAsia="宋体" w:cs="宋体"/>
                <w:snapToGrid w:val="0"/>
                <w:color w:val="000000"/>
                <w:kern w:val="0"/>
                <w:sz w:val="24"/>
                <w:szCs w:val="24"/>
                <w:lang w:val="en-US" w:eastAsia="zh-CN" w:bidi="ar-SA"/>
              </w:rPr>
              <w:t>行政办公区、</w:t>
            </w:r>
            <w:r>
              <w:rPr>
                <w:rFonts w:ascii="宋体" w:hAnsi="宋体" w:eastAsia="宋体" w:cs="宋体"/>
                <w:snapToGrid w:val="0"/>
                <w:color w:val="000000"/>
                <w:kern w:val="0"/>
                <w:sz w:val="24"/>
                <w:szCs w:val="24"/>
                <w:lang w:val="en-US" w:eastAsia="en-US" w:bidi="ar-SA"/>
              </w:rPr>
              <w:t>各楼层办公区、病房</w:t>
            </w:r>
            <w:r>
              <w:rPr>
                <w:rFonts w:hint="eastAsia" w:ascii="宋体" w:hAnsi="宋体" w:eastAsia="宋体" w:cs="宋体"/>
                <w:snapToGrid w:val="0"/>
                <w:color w:val="000000"/>
                <w:kern w:val="0"/>
                <w:sz w:val="24"/>
                <w:szCs w:val="24"/>
                <w:lang w:val="en-US" w:eastAsia="zh-CN" w:bidi="ar-SA"/>
              </w:rPr>
              <w:t>等</w:t>
            </w:r>
            <w:r>
              <w:rPr>
                <w:rFonts w:ascii="宋体" w:hAnsi="宋体" w:eastAsia="宋体" w:cs="宋体"/>
                <w:snapToGrid w:val="0"/>
                <w:color w:val="000000"/>
                <w:spacing w:val="-1"/>
                <w:kern w:val="0"/>
                <w:sz w:val="24"/>
                <w:szCs w:val="24"/>
                <w:lang w:val="en-US" w:eastAsia="en-US" w:bidi="ar-SA"/>
              </w:rPr>
              <w:t>。公共环境下水道等区域。</w:t>
            </w:r>
          </w:p>
        </w:tc>
        <w:tc>
          <w:tcPr>
            <w:tcW w:w="1175" w:type="dxa"/>
            <w:vAlign w:val="top"/>
          </w:tcPr>
          <w:p w14:paraId="49C32389">
            <w:pPr>
              <w:kinsoku w:val="0"/>
              <w:autoSpaceDE w:val="0"/>
              <w:autoSpaceDN w:val="0"/>
              <w:adjustRightInd w:val="0"/>
              <w:snapToGrid w:val="0"/>
              <w:spacing w:before="100" w:line="341" w:lineRule="auto"/>
              <w:ind w:left="106" w:hanging="59"/>
              <w:jc w:val="left"/>
              <w:textAlignment w:val="baseline"/>
              <w:rPr>
                <w:rFonts w:ascii="宋体" w:hAnsi="宋体" w:eastAsia="宋体" w:cs="宋体"/>
                <w:snapToGrid w:val="0"/>
                <w:color w:val="000000"/>
                <w:kern w:val="0"/>
                <w:sz w:val="24"/>
                <w:szCs w:val="24"/>
                <w:lang w:val="en-US" w:eastAsia="en-US" w:bidi="ar-SA"/>
              </w:rPr>
            </w:pPr>
          </w:p>
        </w:tc>
      </w:tr>
      <w:tr w14:paraId="77552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8" w:hRule="atLeast"/>
        </w:trPr>
        <w:tc>
          <w:tcPr>
            <w:tcW w:w="2000" w:type="dxa"/>
            <w:vAlign w:val="top"/>
          </w:tcPr>
          <w:p w14:paraId="4C906DD3">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 w:val="21"/>
                <w:szCs w:val="21"/>
                <w:lang w:eastAsia="en-US"/>
              </w:rPr>
            </w:pPr>
          </w:p>
          <w:p w14:paraId="1878B7AC">
            <w:pPr>
              <w:widowControl/>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lang w:eastAsia="en-US"/>
              </w:rPr>
            </w:pPr>
          </w:p>
          <w:p w14:paraId="00DAD110">
            <w:pPr>
              <w:kinsoku w:val="0"/>
              <w:autoSpaceDE w:val="0"/>
              <w:autoSpaceDN w:val="0"/>
              <w:adjustRightInd w:val="0"/>
              <w:snapToGrid w:val="0"/>
              <w:spacing w:before="78" w:line="219" w:lineRule="auto"/>
              <w:ind w:left="36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5"/>
                <w:kern w:val="0"/>
                <w:sz w:val="24"/>
                <w:szCs w:val="24"/>
                <w:lang w:val="en-US" w:eastAsia="en-US" w:bidi="ar-SA"/>
              </w:rPr>
              <w:t>灭蚊蝇</w:t>
            </w:r>
          </w:p>
        </w:tc>
        <w:tc>
          <w:tcPr>
            <w:tcW w:w="1224" w:type="dxa"/>
            <w:vAlign w:val="top"/>
          </w:tcPr>
          <w:p w14:paraId="15710853">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 w:val="21"/>
                <w:szCs w:val="21"/>
                <w:lang w:eastAsia="en-US"/>
              </w:rPr>
            </w:pPr>
          </w:p>
          <w:p w14:paraId="45994F82">
            <w:pPr>
              <w:widowControl/>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lang w:eastAsia="en-US"/>
              </w:rPr>
            </w:pPr>
          </w:p>
          <w:p w14:paraId="5704C32B">
            <w:pPr>
              <w:kinsoku w:val="0"/>
              <w:autoSpaceDE w:val="0"/>
              <w:autoSpaceDN w:val="0"/>
              <w:adjustRightInd w:val="0"/>
              <w:snapToGrid w:val="0"/>
              <w:spacing w:before="78" w:line="219" w:lineRule="auto"/>
              <w:ind w:left="22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2"/>
                <w:kern w:val="0"/>
                <w:sz w:val="24"/>
                <w:szCs w:val="24"/>
                <w:lang w:val="en-US" w:eastAsia="en-US" w:bidi="ar-SA"/>
              </w:rPr>
              <w:t>2次/月</w:t>
            </w:r>
          </w:p>
        </w:tc>
        <w:tc>
          <w:tcPr>
            <w:tcW w:w="1362" w:type="dxa"/>
            <w:vAlign w:val="top"/>
          </w:tcPr>
          <w:p w14:paraId="22448860">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 w:val="21"/>
                <w:szCs w:val="21"/>
                <w:lang w:eastAsia="en-US"/>
              </w:rPr>
            </w:pPr>
          </w:p>
          <w:p w14:paraId="0D0D3B7B">
            <w:pPr>
              <w:widowControl/>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lang w:eastAsia="en-US"/>
              </w:rPr>
            </w:pPr>
          </w:p>
          <w:p w14:paraId="7D854C28">
            <w:pPr>
              <w:kinsoku w:val="0"/>
              <w:autoSpaceDE w:val="0"/>
              <w:autoSpaceDN w:val="0"/>
              <w:adjustRightInd w:val="0"/>
              <w:snapToGrid w:val="0"/>
              <w:spacing w:before="78" w:line="219" w:lineRule="auto"/>
              <w:ind w:left="57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5"/>
                <w:kern w:val="0"/>
                <w:sz w:val="24"/>
                <w:szCs w:val="24"/>
                <w:lang w:val="en-US" w:eastAsia="en-US" w:bidi="ar-SA"/>
              </w:rPr>
              <w:t>1年</w:t>
            </w:r>
          </w:p>
        </w:tc>
        <w:tc>
          <w:tcPr>
            <w:tcW w:w="3697" w:type="dxa"/>
            <w:shd w:val="clear" w:color="auto" w:fill="auto"/>
            <w:vAlign w:val="top"/>
          </w:tcPr>
          <w:p w14:paraId="471F2456">
            <w:pPr>
              <w:kinsoku w:val="0"/>
              <w:autoSpaceDE w:val="0"/>
              <w:autoSpaceDN w:val="0"/>
              <w:adjustRightInd w:val="0"/>
              <w:snapToGrid w:val="0"/>
              <w:spacing w:before="83" w:line="355" w:lineRule="auto"/>
              <w:ind w:left="17" w:leftChars="0" w:firstLine="87" w:firstLineChars="0"/>
              <w:jc w:val="both"/>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7"/>
                <w:kern w:val="0"/>
                <w:sz w:val="24"/>
                <w:szCs w:val="24"/>
                <w:lang w:val="en-US" w:eastAsia="en-US" w:bidi="ar-SA"/>
              </w:rPr>
              <w:t>医院</w:t>
            </w:r>
            <w:r>
              <w:rPr>
                <w:rFonts w:hint="eastAsia" w:ascii="宋体" w:hAnsi="宋体" w:eastAsia="宋体" w:cs="宋体"/>
                <w:snapToGrid w:val="0"/>
                <w:color w:val="000000"/>
                <w:kern w:val="0"/>
                <w:sz w:val="24"/>
                <w:szCs w:val="24"/>
                <w:lang w:val="en-US" w:eastAsia="zh-CN" w:bidi="ar-SA"/>
              </w:rPr>
              <w:t>行政办公区、</w:t>
            </w:r>
            <w:r>
              <w:rPr>
                <w:rFonts w:ascii="宋体" w:hAnsi="宋体" w:eastAsia="宋体" w:cs="宋体"/>
                <w:snapToGrid w:val="0"/>
                <w:color w:val="000000"/>
                <w:spacing w:val="-7"/>
                <w:kern w:val="0"/>
                <w:sz w:val="24"/>
                <w:szCs w:val="24"/>
                <w:lang w:val="en-US" w:eastAsia="en-US" w:bidi="ar-SA"/>
              </w:rPr>
              <w:t>各楼层蚊蝇孳生地(卫生</w:t>
            </w:r>
            <w:r>
              <w:rPr>
                <w:rFonts w:ascii="宋体" w:hAnsi="宋体" w:eastAsia="宋体" w:cs="宋体"/>
                <w:snapToGrid w:val="0"/>
                <w:color w:val="000000"/>
                <w:spacing w:val="-1"/>
                <w:kern w:val="0"/>
                <w:sz w:val="24"/>
                <w:szCs w:val="24"/>
                <w:lang w:val="en-US" w:eastAsia="en-US" w:bidi="ar-SA"/>
              </w:rPr>
              <w:t>间、垃圾桶等)。公共环境垃</w:t>
            </w:r>
            <w:r>
              <w:rPr>
                <w:rFonts w:ascii="宋体" w:hAnsi="宋体" w:eastAsia="宋体" w:cs="宋体"/>
                <w:snapToGrid w:val="0"/>
                <w:color w:val="000000"/>
                <w:spacing w:val="-12"/>
                <w:kern w:val="0"/>
                <w:sz w:val="24"/>
                <w:szCs w:val="24"/>
                <w:lang w:val="en-US" w:eastAsia="en-US" w:bidi="ar-SA"/>
              </w:rPr>
              <w:t>圾房、绿化带、下水道等区域。</w:t>
            </w:r>
          </w:p>
        </w:tc>
        <w:tc>
          <w:tcPr>
            <w:tcW w:w="1175" w:type="dxa"/>
            <w:vAlign w:val="top"/>
          </w:tcPr>
          <w:p w14:paraId="6F9D20A5">
            <w:pPr>
              <w:kinsoku w:val="0"/>
              <w:autoSpaceDE w:val="0"/>
              <w:autoSpaceDN w:val="0"/>
              <w:adjustRightInd w:val="0"/>
              <w:snapToGrid w:val="0"/>
              <w:spacing w:before="83" w:line="355" w:lineRule="auto"/>
              <w:ind w:left="17" w:firstLine="87"/>
              <w:jc w:val="both"/>
              <w:textAlignment w:val="baseline"/>
              <w:rPr>
                <w:rFonts w:ascii="宋体" w:hAnsi="宋体" w:eastAsia="宋体" w:cs="宋体"/>
                <w:snapToGrid w:val="0"/>
                <w:color w:val="000000"/>
                <w:kern w:val="0"/>
                <w:sz w:val="24"/>
                <w:szCs w:val="24"/>
                <w:lang w:val="en-US" w:eastAsia="en-US" w:bidi="ar-SA"/>
              </w:rPr>
            </w:pPr>
          </w:p>
        </w:tc>
      </w:tr>
      <w:tr w14:paraId="2E4AA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2" w:hRule="atLeast"/>
        </w:trPr>
        <w:tc>
          <w:tcPr>
            <w:tcW w:w="2000" w:type="dxa"/>
            <w:vAlign w:val="top"/>
          </w:tcPr>
          <w:p w14:paraId="7293664A">
            <w:pPr>
              <w:widowControl/>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eastAsia="en-US"/>
              </w:rPr>
            </w:pPr>
          </w:p>
          <w:p w14:paraId="4D185A22">
            <w:pPr>
              <w:widowControl/>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eastAsia="en-US"/>
              </w:rPr>
            </w:pPr>
          </w:p>
          <w:p w14:paraId="2048BEBC">
            <w:pPr>
              <w:kinsoku w:val="0"/>
              <w:autoSpaceDE w:val="0"/>
              <w:autoSpaceDN w:val="0"/>
              <w:adjustRightInd w:val="0"/>
              <w:snapToGrid w:val="0"/>
              <w:spacing w:before="78" w:line="220" w:lineRule="auto"/>
              <w:ind w:left="36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5"/>
                <w:kern w:val="0"/>
                <w:sz w:val="24"/>
                <w:szCs w:val="24"/>
                <w:lang w:val="en-US" w:eastAsia="en-US" w:bidi="ar-SA"/>
              </w:rPr>
              <w:t>灭白蚁</w:t>
            </w:r>
          </w:p>
        </w:tc>
        <w:tc>
          <w:tcPr>
            <w:tcW w:w="1224" w:type="dxa"/>
            <w:vAlign w:val="top"/>
          </w:tcPr>
          <w:p w14:paraId="08A56821">
            <w:pPr>
              <w:widowControl/>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eastAsia="en-US"/>
              </w:rPr>
            </w:pPr>
          </w:p>
          <w:p w14:paraId="63613B75">
            <w:pPr>
              <w:widowControl/>
              <w:kinsoku w:val="0"/>
              <w:autoSpaceDE w:val="0"/>
              <w:autoSpaceDN w:val="0"/>
              <w:adjustRightInd w:val="0"/>
              <w:snapToGrid w:val="0"/>
              <w:spacing w:line="263" w:lineRule="auto"/>
              <w:jc w:val="left"/>
              <w:textAlignment w:val="baseline"/>
              <w:rPr>
                <w:rFonts w:ascii="Arial" w:hAnsi="Arial" w:eastAsia="Arial" w:cs="Arial"/>
                <w:snapToGrid w:val="0"/>
                <w:color w:val="000000"/>
                <w:kern w:val="0"/>
                <w:sz w:val="21"/>
                <w:szCs w:val="21"/>
                <w:lang w:eastAsia="en-US"/>
              </w:rPr>
            </w:pPr>
          </w:p>
          <w:p w14:paraId="35365926">
            <w:pPr>
              <w:kinsoku w:val="0"/>
              <w:autoSpaceDE w:val="0"/>
              <w:autoSpaceDN w:val="0"/>
              <w:adjustRightInd w:val="0"/>
              <w:snapToGrid w:val="0"/>
              <w:spacing w:before="78" w:line="221" w:lineRule="auto"/>
              <w:ind w:left="342"/>
              <w:jc w:val="left"/>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spacing w:val="4"/>
                <w:kern w:val="0"/>
                <w:sz w:val="24"/>
                <w:szCs w:val="24"/>
                <w:lang w:val="en-US" w:eastAsia="zh-CN" w:bidi="ar-SA"/>
              </w:rPr>
              <w:t>次</w:t>
            </w:r>
          </w:p>
        </w:tc>
        <w:tc>
          <w:tcPr>
            <w:tcW w:w="1362" w:type="dxa"/>
            <w:vAlign w:val="top"/>
          </w:tcPr>
          <w:p w14:paraId="768721B0">
            <w:pPr>
              <w:widowControl/>
              <w:kinsoku w:val="0"/>
              <w:autoSpaceDE w:val="0"/>
              <w:autoSpaceDN w:val="0"/>
              <w:adjustRightInd w:val="0"/>
              <w:snapToGrid w:val="0"/>
              <w:spacing w:line="261" w:lineRule="auto"/>
              <w:jc w:val="left"/>
              <w:textAlignment w:val="baseline"/>
              <w:rPr>
                <w:rFonts w:ascii="Arial" w:hAnsi="Arial" w:eastAsia="Arial" w:cs="Arial"/>
                <w:snapToGrid w:val="0"/>
                <w:color w:val="000000"/>
                <w:kern w:val="0"/>
                <w:sz w:val="21"/>
                <w:szCs w:val="21"/>
                <w:lang w:eastAsia="en-US"/>
              </w:rPr>
            </w:pPr>
          </w:p>
          <w:p w14:paraId="651108DF">
            <w:pPr>
              <w:widowControl/>
              <w:kinsoku w:val="0"/>
              <w:autoSpaceDE w:val="0"/>
              <w:autoSpaceDN w:val="0"/>
              <w:adjustRightInd w:val="0"/>
              <w:snapToGrid w:val="0"/>
              <w:spacing w:line="262" w:lineRule="auto"/>
              <w:jc w:val="left"/>
              <w:textAlignment w:val="baseline"/>
              <w:rPr>
                <w:rFonts w:ascii="Arial" w:hAnsi="Arial" w:eastAsia="Arial" w:cs="Arial"/>
                <w:snapToGrid w:val="0"/>
                <w:color w:val="000000"/>
                <w:kern w:val="0"/>
                <w:sz w:val="21"/>
                <w:szCs w:val="21"/>
                <w:lang w:eastAsia="en-US"/>
              </w:rPr>
            </w:pPr>
          </w:p>
          <w:p w14:paraId="22176015">
            <w:pPr>
              <w:kinsoku w:val="0"/>
              <w:autoSpaceDE w:val="0"/>
              <w:autoSpaceDN w:val="0"/>
              <w:adjustRightInd w:val="0"/>
              <w:snapToGrid w:val="0"/>
              <w:spacing w:before="78" w:line="219" w:lineRule="auto"/>
              <w:ind w:left="332" w:firstLine="244" w:firstLineChars="10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2"/>
                <w:kern w:val="0"/>
                <w:sz w:val="24"/>
                <w:szCs w:val="24"/>
                <w:lang w:val="en-US" w:eastAsia="en-US" w:bidi="ar-SA"/>
              </w:rPr>
              <w:t>1年</w:t>
            </w:r>
          </w:p>
        </w:tc>
        <w:tc>
          <w:tcPr>
            <w:tcW w:w="3697" w:type="dxa"/>
            <w:shd w:val="clear" w:color="auto" w:fill="auto"/>
            <w:vAlign w:val="top"/>
          </w:tcPr>
          <w:p w14:paraId="13B5AAE2">
            <w:pPr>
              <w:kinsoku w:val="0"/>
              <w:autoSpaceDE w:val="0"/>
              <w:autoSpaceDN w:val="0"/>
              <w:adjustRightInd w:val="0"/>
              <w:snapToGrid w:val="0"/>
              <w:spacing w:before="113" w:line="337" w:lineRule="auto"/>
              <w:ind w:left="87" w:leftChars="0" w:right="101" w:rightChars="0" w:firstLine="79" w:firstLineChars="0"/>
              <w:jc w:val="both"/>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kern w:val="0"/>
                <w:sz w:val="24"/>
                <w:szCs w:val="24"/>
                <w:lang w:val="en-US" w:eastAsia="en-US" w:bidi="ar-SA"/>
              </w:rPr>
              <w:t>白蚁侵害区域</w:t>
            </w:r>
            <w:r>
              <w:rPr>
                <w:rFonts w:ascii="宋体" w:hAnsi="宋体" w:eastAsia="宋体" w:cs="宋体"/>
                <w:snapToGrid w:val="0"/>
                <w:color w:val="000000"/>
                <w:spacing w:val="2"/>
                <w:kern w:val="0"/>
                <w:sz w:val="24"/>
                <w:szCs w:val="24"/>
                <w:lang w:val="en-US" w:eastAsia="en-US" w:bidi="ar-SA"/>
              </w:rPr>
              <w:t>。</w:t>
            </w:r>
          </w:p>
        </w:tc>
        <w:tc>
          <w:tcPr>
            <w:tcW w:w="1175" w:type="dxa"/>
            <w:vAlign w:val="top"/>
          </w:tcPr>
          <w:p w14:paraId="74F68061">
            <w:pPr>
              <w:kinsoku w:val="0"/>
              <w:autoSpaceDE w:val="0"/>
              <w:autoSpaceDN w:val="0"/>
              <w:adjustRightInd w:val="0"/>
              <w:snapToGrid w:val="0"/>
              <w:spacing w:before="113" w:line="337" w:lineRule="auto"/>
              <w:ind w:left="87" w:right="101" w:firstLine="79"/>
              <w:jc w:val="both"/>
              <w:textAlignment w:val="baseline"/>
              <w:rPr>
                <w:rFonts w:ascii="宋体" w:hAnsi="宋体" w:eastAsia="宋体" w:cs="宋体"/>
                <w:snapToGrid w:val="0"/>
                <w:color w:val="000000"/>
                <w:kern w:val="0"/>
                <w:sz w:val="24"/>
                <w:szCs w:val="24"/>
                <w:lang w:val="en-US" w:eastAsia="en-US" w:bidi="ar-SA"/>
              </w:rPr>
            </w:pPr>
          </w:p>
        </w:tc>
      </w:tr>
      <w:tr w14:paraId="7B2CB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5" w:hRule="atLeast"/>
        </w:trPr>
        <w:tc>
          <w:tcPr>
            <w:tcW w:w="2000" w:type="dxa"/>
            <w:vAlign w:val="top"/>
          </w:tcPr>
          <w:p w14:paraId="31EDE9A3">
            <w:pPr>
              <w:kinsoku w:val="0"/>
              <w:autoSpaceDE w:val="0"/>
              <w:autoSpaceDN w:val="0"/>
              <w:adjustRightInd w:val="0"/>
              <w:snapToGrid w:val="0"/>
              <w:spacing w:before="127" w:line="316" w:lineRule="auto"/>
              <w:ind w:left="304" w:right="176" w:hanging="119"/>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
                <w:kern w:val="0"/>
                <w:sz w:val="24"/>
                <w:szCs w:val="24"/>
                <w:lang w:val="en-US" w:eastAsia="en-US" w:bidi="ar-SA"/>
              </w:rPr>
              <w:t>驱蛇费用(含药</w:t>
            </w:r>
            <w:r>
              <w:rPr>
                <w:rFonts w:ascii="宋体" w:hAnsi="宋体" w:eastAsia="宋体" w:cs="宋体"/>
                <w:snapToGrid w:val="0"/>
                <w:color w:val="000000"/>
                <w:spacing w:val="3"/>
                <w:kern w:val="0"/>
                <w:sz w:val="24"/>
                <w:szCs w:val="24"/>
                <w:lang w:val="en-US" w:eastAsia="en-US" w:bidi="ar-SA"/>
              </w:rPr>
              <w:t xml:space="preserve"> </w:t>
            </w:r>
            <w:r>
              <w:rPr>
                <w:rFonts w:ascii="宋体" w:hAnsi="宋体" w:eastAsia="宋体" w:cs="宋体"/>
                <w:snapToGrid w:val="0"/>
                <w:color w:val="000000"/>
                <w:spacing w:val="8"/>
                <w:kern w:val="0"/>
                <w:sz w:val="24"/>
                <w:szCs w:val="24"/>
                <w:lang w:val="en-US" w:eastAsia="en-US" w:bidi="ar-SA"/>
              </w:rPr>
              <w:t>品、耗材等)</w:t>
            </w:r>
          </w:p>
        </w:tc>
        <w:tc>
          <w:tcPr>
            <w:tcW w:w="1224" w:type="dxa"/>
            <w:vAlign w:val="top"/>
          </w:tcPr>
          <w:p w14:paraId="5EFC26F0">
            <w:pPr>
              <w:widowControl/>
              <w:kinsoku w:val="0"/>
              <w:autoSpaceDE w:val="0"/>
              <w:autoSpaceDN w:val="0"/>
              <w:adjustRightInd w:val="0"/>
              <w:snapToGrid w:val="0"/>
              <w:spacing w:line="287" w:lineRule="auto"/>
              <w:jc w:val="left"/>
              <w:textAlignment w:val="baseline"/>
              <w:rPr>
                <w:rFonts w:ascii="Arial" w:hAnsi="Arial" w:eastAsia="Arial" w:cs="Arial"/>
                <w:snapToGrid w:val="0"/>
                <w:color w:val="000000"/>
                <w:kern w:val="0"/>
                <w:sz w:val="21"/>
                <w:szCs w:val="21"/>
                <w:lang w:eastAsia="en-US"/>
              </w:rPr>
            </w:pPr>
          </w:p>
          <w:p w14:paraId="19678FC8">
            <w:pPr>
              <w:kinsoku w:val="0"/>
              <w:autoSpaceDE w:val="0"/>
              <w:autoSpaceDN w:val="0"/>
              <w:adjustRightInd w:val="0"/>
              <w:snapToGrid w:val="0"/>
              <w:spacing w:before="78" w:line="219" w:lineRule="auto"/>
              <w:ind w:left="46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kern w:val="0"/>
                <w:sz w:val="24"/>
                <w:szCs w:val="24"/>
                <w:lang w:val="en-US" w:eastAsia="en-US" w:bidi="ar-SA"/>
              </w:rPr>
              <w:t>次</w:t>
            </w:r>
          </w:p>
        </w:tc>
        <w:tc>
          <w:tcPr>
            <w:tcW w:w="1362" w:type="dxa"/>
            <w:vAlign w:val="top"/>
          </w:tcPr>
          <w:p w14:paraId="2E3F0509">
            <w:pPr>
              <w:widowControl/>
              <w:kinsoku w:val="0"/>
              <w:autoSpaceDE w:val="0"/>
              <w:autoSpaceDN w:val="0"/>
              <w:adjustRightInd w:val="0"/>
              <w:snapToGrid w:val="0"/>
              <w:spacing w:line="287" w:lineRule="auto"/>
              <w:jc w:val="left"/>
              <w:textAlignment w:val="baseline"/>
              <w:rPr>
                <w:rFonts w:ascii="Arial" w:hAnsi="Arial" w:eastAsia="Arial" w:cs="Arial"/>
                <w:snapToGrid w:val="0"/>
                <w:color w:val="000000"/>
                <w:kern w:val="0"/>
                <w:sz w:val="21"/>
                <w:szCs w:val="21"/>
                <w:lang w:eastAsia="en-US"/>
              </w:rPr>
            </w:pPr>
          </w:p>
          <w:p w14:paraId="5BAE36EA">
            <w:pPr>
              <w:kinsoku w:val="0"/>
              <w:autoSpaceDE w:val="0"/>
              <w:autoSpaceDN w:val="0"/>
              <w:adjustRightInd w:val="0"/>
              <w:snapToGrid w:val="0"/>
              <w:spacing w:before="78" w:line="219" w:lineRule="auto"/>
              <w:ind w:left="39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2"/>
                <w:kern w:val="0"/>
                <w:sz w:val="24"/>
                <w:szCs w:val="24"/>
                <w:lang w:val="en-US" w:eastAsia="en-US" w:bidi="ar-SA"/>
              </w:rPr>
              <w:t>2次/年</w:t>
            </w:r>
          </w:p>
        </w:tc>
        <w:tc>
          <w:tcPr>
            <w:tcW w:w="3697" w:type="dxa"/>
            <w:shd w:val="clear" w:color="auto" w:fill="auto"/>
            <w:vAlign w:val="top"/>
          </w:tcPr>
          <w:p w14:paraId="3E3FE462">
            <w:pPr>
              <w:kinsoku w:val="0"/>
              <w:autoSpaceDE w:val="0"/>
              <w:autoSpaceDN w:val="0"/>
              <w:adjustRightInd w:val="0"/>
              <w:snapToGrid w:val="0"/>
              <w:spacing w:before="106" w:line="324" w:lineRule="auto"/>
              <w:ind w:left="107" w:leftChars="0" w:right="157" w:rightChars="0" w:firstLine="59" w:firstLineChars="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
                <w:kern w:val="0"/>
                <w:sz w:val="24"/>
                <w:szCs w:val="24"/>
                <w:lang w:val="en-US" w:eastAsia="en-US" w:bidi="ar-SA"/>
              </w:rPr>
              <w:t xml:space="preserve">4月、10月各一次(本项目赠 </w:t>
            </w:r>
            <w:r>
              <w:rPr>
                <w:rFonts w:ascii="宋体" w:hAnsi="宋体" w:eastAsia="宋体" w:cs="宋体"/>
                <w:snapToGrid w:val="0"/>
                <w:color w:val="000000"/>
                <w:spacing w:val="8"/>
                <w:kern w:val="0"/>
                <w:sz w:val="24"/>
                <w:szCs w:val="24"/>
                <w:lang w:val="en-US" w:eastAsia="en-US" w:bidi="ar-SA"/>
              </w:rPr>
              <w:t>送免费处理)</w:t>
            </w:r>
          </w:p>
        </w:tc>
        <w:tc>
          <w:tcPr>
            <w:tcW w:w="1175" w:type="dxa"/>
            <w:vAlign w:val="top"/>
          </w:tcPr>
          <w:p w14:paraId="443624DC">
            <w:pPr>
              <w:kinsoku w:val="0"/>
              <w:autoSpaceDE w:val="0"/>
              <w:autoSpaceDN w:val="0"/>
              <w:adjustRightInd w:val="0"/>
              <w:snapToGrid w:val="0"/>
              <w:spacing w:before="106" w:line="324" w:lineRule="auto"/>
              <w:ind w:left="107" w:right="157" w:firstLine="59"/>
              <w:jc w:val="left"/>
              <w:textAlignment w:val="baseline"/>
              <w:rPr>
                <w:rFonts w:ascii="宋体" w:hAnsi="宋体" w:eastAsia="宋体" w:cs="宋体"/>
                <w:snapToGrid w:val="0"/>
                <w:color w:val="000000"/>
                <w:kern w:val="0"/>
                <w:sz w:val="24"/>
                <w:szCs w:val="24"/>
                <w:lang w:val="en-US" w:eastAsia="en-US" w:bidi="ar-SA"/>
              </w:rPr>
            </w:pPr>
          </w:p>
        </w:tc>
      </w:tr>
    </w:tbl>
    <w:p w14:paraId="1314AF83">
      <w:pPr>
        <w:pStyle w:val="31"/>
        <w:numPr>
          <w:ilvl w:val="0"/>
          <w:numId w:val="0"/>
        </w:numPr>
        <w:snapToGrid w:val="0"/>
        <w:spacing w:line="360" w:lineRule="auto"/>
        <w:outlineLvl w:val="1"/>
        <w:rPr>
          <w:rFonts w:hint="eastAsia" w:asciiTheme="minorEastAsia" w:hAnsiTheme="minorEastAsia"/>
          <w:b/>
          <w:sz w:val="24"/>
          <w:lang w:eastAsia="zh-CN"/>
        </w:rPr>
      </w:pPr>
    </w:p>
    <w:p w14:paraId="09322C3D">
      <w:pPr>
        <w:pStyle w:val="31"/>
        <w:numPr>
          <w:ilvl w:val="0"/>
          <w:numId w:val="0"/>
        </w:numPr>
        <w:snapToGrid w:val="0"/>
        <w:spacing w:line="360" w:lineRule="auto"/>
        <w:ind w:firstLine="482" w:firstLineChars="2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7BE02DCB">
      <w:pPr>
        <w:kinsoku w:val="0"/>
        <w:autoSpaceDE w:val="0"/>
        <w:autoSpaceDN w:val="0"/>
        <w:adjustRightInd w:val="0"/>
        <w:snapToGrid w:val="0"/>
        <w:spacing w:before="99" w:line="298" w:lineRule="auto"/>
        <w:ind w:left="74" w:firstLine="487" w:firstLineChars="203"/>
        <w:jc w:val="left"/>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1.供应商具备国家级行业协会颁发的相关资质；</w:t>
      </w:r>
    </w:p>
    <w:p w14:paraId="7976EC7E">
      <w:pPr>
        <w:kinsoku w:val="0"/>
        <w:autoSpaceDE w:val="0"/>
        <w:autoSpaceDN w:val="0"/>
        <w:adjustRightInd w:val="0"/>
        <w:snapToGrid w:val="0"/>
        <w:spacing w:before="99" w:line="298" w:lineRule="auto"/>
        <w:ind w:left="74" w:firstLine="487" w:firstLineChars="203"/>
        <w:jc w:val="left"/>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2.供应商具备农药经营许可证；</w:t>
      </w:r>
    </w:p>
    <w:p w14:paraId="0EE1C477">
      <w:pPr>
        <w:kinsoku w:val="0"/>
        <w:autoSpaceDE w:val="0"/>
        <w:autoSpaceDN w:val="0"/>
        <w:adjustRightInd w:val="0"/>
        <w:snapToGrid w:val="0"/>
        <w:spacing w:before="99" w:line="298" w:lineRule="auto"/>
        <w:ind w:left="74" w:firstLine="487" w:firstLineChars="203"/>
        <w:jc w:val="left"/>
        <w:textAlignment w:val="baseline"/>
        <w:rPr>
          <w:rFonts w:hint="eastAsia" w:asciiTheme="minorEastAsia" w:hAnsiTheme="minorEastAsia" w:eastAsiaTheme="minorEastAsia" w:cstheme="minorBidi"/>
          <w:kern w:val="2"/>
          <w:sz w:val="24"/>
          <w:szCs w:val="24"/>
          <w:lang w:val="en-US" w:eastAsia="zh-CN" w:bidi="ar-SA"/>
        </w:rPr>
      </w:pPr>
      <w:r>
        <w:rPr>
          <w:rFonts w:hint="eastAsia" w:ascii="宋体" w:hAnsi="宋体" w:eastAsia="宋体" w:cs="宋体"/>
          <w:snapToGrid w:val="0"/>
          <w:color w:val="000000"/>
          <w:kern w:val="0"/>
          <w:sz w:val="24"/>
          <w:szCs w:val="24"/>
          <w:lang w:val="en-US" w:eastAsia="zh-CN" w:bidi="ar-SA"/>
        </w:rPr>
        <w:t>3.供应商防治人员至少有三人以上具备有害生物防治员证书并提供社保证明。</w:t>
      </w:r>
    </w:p>
    <w:p w14:paraId="3F64376B">
      <w:pPr>
        <w:pStyle w:val="31"/>
        <w:numPr>
          <w:ilvl w:val="0"/>
          <w:numId w:val="0"/>
        </w:num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w:t>
      </w:r>
      <w:r>
        <w:rPr>
          <w:rFonts w:hint="eastAsia" w:asciiTheme="minorEastAsia" w:hAnsiTheme="minorEastAsia" w:eastAsiaTheme="minorEastAsia" w:cstheme="minorBidi"/>
          <w:kern w:val="2"/>
          <w:sz w:val="24"/>
          <w:szCs w:val="24"/>
          <w:lang w:val="en-US" w:eastAsia="zh-CN" w:bidi="ar-SA"/>
        </w:rPr>
        <w:t>.响应时间：供应商接到采购人需求时，及时响应。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5</w:t>
      </w:r>
      <w:r>
        <w:rPr>
          <w:rFonts w:hint="eastAsia" w:asciiTheme="minorEastAsia" w:hAnsiTheme="minorEastAsia" w:eastAsiaTheme="minorEastAsia" w:cstheme="minorBidi"/>
          <w:kern w:val="2"/>
          <w:sz w:val="24"/>
          <w:szCs w:val="24"/>
          <w:lang w:val="en-US" w:eastAsia="zh-CN" w:bidi="ar-SA"/>
        </w:rPr>
        <w:t>.提供的所有物资的质量需符合国家标准、行业标准。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6.</w:t>
      </w:r>
      <w:r>
        <w:rPr>
          <w:rFonts w:hint="eastAsia" w:asciiTheme="minorEastAsia" w:hAnsiTheme="minorEastAsia" w:eastAsiaTheme="minorEastAsia" w:cstheme="minorBidi"/>
          <w:kern w:val="2"/>
          <w:sz w:val="24"/>
          <w:szCs w:val="24"/>
          <w:lang w:val="en-US" w:eastAsia="zh-CN" w:bidi="ar-SA"/>
        </w:rPr>
        <w:t>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145940146"/>
      <w:bookmarkStart w:id="28" w:name="_Toc98944411"/>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443231598"/>
      <w:bookmarkStart w:id="33" w:name="_Toc11764027"/>
      <w:bookmarkStart w:id="34" w:name="_Toc482266093"/>
      <w:bookmarkStart w:id="35" w:name="_Toc13563812"/>
      <w:bookmarkStart w:id="36" w:name="_Toc30163"/>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1764033"/>
      <w:bookmarkStart w:id="42" w:name="_Toc5409"/>
      <w:bookmarkStart w:id="43" w:name="_Toc103175044"/>
      <w:bookmarkStart w:id="44" w:name="_Toc11832066"/>
      <w:bookmarkStart w:id="45" w:name="_Toc98944418"/>
      <w:bookmarkStart w:id="46" w:name="_Toc13563818"/>
      <w:bookmarkStart w:id="47" w:name="_Toc98944412"/>
      <w:bookmarkStart w:id="48" w:name="_Toc103175038"/>
      <w:bookmarkStart w:id="49" w:name="_Toc13563820"/>
      <w:bookmarkStart w:id="50" w:name="_Toc11832068"/>
      <w:bookmarkStart w:id="51" w:name="_Toc11764035"/>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98944417"/>
      <w:bookmarkStart w:id="57" w:name="_Toc11832074"/>
      <w:bookmarkStart w:id="58" w:name="_Toc13563825"/>
      <w:bookmarkStart w:id="59" w:name="_Toc145940150"/>
      <w:bookmarkStart w:id="60" w:name="_Toc103175043"/>
      <w:bookmarkStart w:id="61" w:name="_Toc11764039"/>
      <w:bookmarkStart w:id="62" w:name="_Toc11764040"/>
      <w:bookmarkStart w:id="63" w:name="_Toc11832075"/>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45940152"/>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3AC38D7"/>
    <w:rsid w:val="06ED67BE"/>
    <w:rsid w:val="0740249F"/>
    <w:rsid w:val="07546FAA"/>
    <w:rsid w:val="077F1302"/>
    <w:rsid w:val="0806542F"/>
    <w:rsid w:val="08E76D1D"/>
    <w:rsid w:val="095D6B8F"/>
    <w:rsid w:val="09E770A6"/>
    <w:rsid w:val="09F71624"/>
    <w:rsid w:val="0B2B7CEB"/>
    <w:rsid w:val="0C762CD4"/>
    <w:rsid w:val="0F08452F"/>
    <w:rsid w:val="0FBE20DE"/>
    <w:rsid w:val="100240FF"/>
    <w:rsid w:val="111C24E5"/>
    <w:rsid w:val="12857896"/>
    <w:rsid w:val="138A009A"/>
    <w:rsid w:val="14516123"/>
    <w:rsid w:val="14AA6FCA"/>
    <w:rsid w:val="179761F4"/>
    <w:rsid w:val="1BE621EF"/>
    <w:rsid w:val="1D246184"/>
    <w:rsid w:val="1DBB63E7"/>
    <w:rsid w:val="1E0A5972"/>
    <w:rsid w:val="1EAC07D7"/>
    <w:rsid w:val="1F283A8B"/>
    <w:rsid w:val="1F615A66"/>
    <w:rsid w:val="206F7D0E"/>
    <w:rsid w:val="20D80E64"/>
    <w:rsid w:val="2105777C"/>
    <w:rsid w:val="21AD4F92"/>
    <w:rsid w:val="22092C9D"/>
    <w:rsid w:val="22317E9D"/>
    <w:rsid w:val="22D21264"/>
    <w:rsid w:val="2378337E"/>
    <w:rsid w:val="23EA427B"/>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555A58"/>
    <w:rsid w:val="377650FD"/>
    <w:rsid w:val="37E82428"/>
    <w:rsid w:val="37ED5C91"/>
    <w:rsid w:val="399D7D9A"/>
    <w:rsid w:val="3B6A4996"/>
    <w:rsid w:val="3C4A364C"/>
    <w:rsid w:val="3CCF3BB7"/>
    <w:rsid w:val="3DCE0312"/>
    <w:rsid w:val="3F5D395F"/>
    <w:rsid w:val="3F7A243C"/>
    <w:rsid w:val="3F7A35A1"/>
    <w:rsid w:val="3FF030A0"/>
    <w:rsid w:val="401A6AF0"/>
    <w:rsid w:val="40867772"/>
    <w:rsid w:val="430B2C43"/>
    <w:rsid w:val="43B81849"/>
    <w:rsid w:val="43D56F46"/>
    <w:rsid w:val="442F13DF"/>
    <w:rsid w:val="44465F5F"/>
    <w:rsid w:val="448434D9"/>
    <w:rsid w:val="45CA1697"/>
    <w:rsid w:val="45FC76B3"/>
    <w:rsid w:val="462471F0"/>
    <w:rsid w:val="48931F3C"/>
    <w:rsid w:val="496D47D8"/>
    <w:rsid w:val="4A566EA4"/>
    <w:rsid w:val="4A570C01"/>
    <w:rsid w:val="4ABC600B"/>
    <w:rsid w:val="4B536588"/>
    <w:rsid w:val="4B7C65B1"/>
    <w:rsid w:val="4DE80E10"/>
    <w:rsid w:val="501861D3"/>
    <w:rsid w:val="504D3319"/>
    <w:rsid w:val="50A53155"/>
    <w:rsid w:val="52062744"/>
    <w:rsid w:val="525D2B2E"/>
    <w:rsid w:val="53A33BAC"/>
    <w:rsid w:val="542C5C7C"/>
    <w:rsid w:val="54462559"/>
    <w:rsid w:val="55D7746A"/>
    <w:rsid w:val="5AA47FD9"/>
    <w:rsid w:val="5AE8016B"/>
    <w:rsid w:val="5CE53180"/>
    <w:rsid w:val="5CE96177"/>
    <w:rsid w:val="5D1C479E"/>
    <w:rsid w:val="5D4C1AEF"/>
    <w:rsid w:val="5DEA39AD"/>
    <w:rsid w:val="5E31427A"/>
    <w:rsid w:val="5E5036FB"/>
    <w:rsid w:val="61C5587D"/>
    <w:rsid w:val="61C873DB"/>
    <w:rsid w:val="63A63014"/>
    <w:rsid w:val="63C92788"/>
    <w:rsid w:val="642902D7"/>
    <w:rsid w:val="664B4C2C"/>
    <w:rsid w:val="67FF165E"/>
    <w:rsid w:val="69D41F5D"/>
    <w:rsid w:val="69E004F9"/>
    <w:rsid w:val="6A1B1A9E"/>
    <w:rsid w:val="6B1F04B5"/>
    <w:rsid w:val="6C224DB0"/>
    <w:rsid w:val="6C2438A0"/>
    <w:rsid w:val="6C3417F0"/>
    <w:rsid w:val="6D314C6D"/>
    <w:rsid w:val="6F0137F4"/>
    <w:rsid w:val="700D5AE8"/>
    <w:rsid w:val="701E3F32"/>
    <w:rsid w:val="70B40524"/>
    <w:rsid w:val="71906915"/>
    <w:rsid w:val="71EF3CE6"/>
    <w:rsid w:val="720E0702"/>
    <w:rsid w:val="72203F91"/>
    <w:rsid w:val="748340DF"/>
    <w:rsid w:val="74D80DFD"/>
    <w:rsid w:val="752329F2"/>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 w:type="table" w:customStyle="1" w:styleId="4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5766</Words>
  <Characters>5999</Characters>
  <Lines>65</Lines>
  <Paragraphs>18</Paragraphs>
  <TotalTime>3</TotalTime>
  <ScaleCrop>false</ScaleCrop>
  <LinksUpToDate>false</LinksUpToDate>
  <CharactersWithSpaces>6657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2026-05-09T00:40:19Z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