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asciiTheme="minorEastAsia" w:hAnsiTheme="minorEastAsia"/>
          <w:b/>
          <w:sz w:val="44"/>
          <w:szCs w:val="44"/>
          <w:u w:val="none"/>
          <w:lang w:val="en-US" w:eastAsia="zh-CN"/>
        </w:rPr>
        <w:t>神经肌肉低频电刺激仪采购项目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026D7DAD">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5</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梓潼县中医院神经肌肉低频电刺激仪采购</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0DF0B6D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梓潼县中医院神经肌肉低频电刺激仪采购</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15000（壹万伍千元）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08</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13</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720" w:firstLineChars="3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u w:val="single"/>
        </w:rPr>
        <w:t>202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05</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14</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梓潼县中医院神经肌肉低频电刺激仪采购</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梓潼县中医院神经肌肉低频电刺激仪采购</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竞争性比选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i w:val="0"/>
                <w:iCs w:val="0"/>
                <w:sz w:val="24"/>
                <w:szCs w:val="24"/>
                <w:highlight w:val="none"/>
                <w:u w:val="single"/>
              </w:rPr>
              <w:t>202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05</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14</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2</w:t>
            </w:r>
            <w:bookmarkStart w:id="94" w:name="_GoBack"/>
            <w:bookmarkEnd w:id="94"/>
            <w:r>
              <w:rPr>
                <w:rFonts w:hint="eastAsia" w:ascii="宋体" w:hAnsi="宋体" w:eastAsia="宋体" w:cs="宋体"/>
                <w:sz w:val="24"/>
                <w:szCs w:val="24"/>
                <w:highlight w:val="none"/>
                <w:lang w:val="en-US" w:eastAsia="zh-CN"/>
              </w:rPr>
              <w:t>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6922974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过程中发生的一切费用,不论其是否中标,均由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highlight w:val="none"/>
          <w:lang w:eastAsia="zh-CN"/>
        </w:rPr>
      </w:pPr>
      <w:bookmarkStart w:id="12" w:name="_Toc145940138"/>
      <w:bookmarkStart w:id="13" w:name="_Toc52"/>
      <w:r>
        <w:rPr>
          <w:rFonts w:hint="eastAsia" w:asciiTheme="minorEastAsia" w:hAnsiTheme="minorEastAsia"/>
          <w:b/>
          <w:sz w:val="24"/>
          <w:highlight w:val="none"/>
          <w:lang w:eastAsia="zh-CN"/>
        </w:rPr>
        <w:t>一、参数</w:t>
      </w:r>
      <w:r>
        <w:rPr>
          <w:rFonts w:hint="eastAsia" w:asciiTheme="minorEastAsia" w:hAnsiTheme="minorEastAsia"/>
          <w:b/>
          <w:sz w:val="24"/>
          <w:highlight w:val="none"/>
        </w:rPr>
        <w:t>采购要求</w:t>
      </w:r>
      <w:bookmarkEnd w:id="12"/>
      <w:bookmarkEnd w:id="13"/>
    </w:p>
    <w:p w14:paraId="0217DD5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bookmarkStart w:id="14" w:name="_Toc145940139"/>
      <w:r>
        <w:rPr>
          <w:rFonts w:hint="eastAsia" w:asciiTheme="minorEastAsia" w:hAnsiTheme="minorEastAsia" w:eastAsiaTheme="minorEastAsia" w:cstheme="minorBidi"/>
          <w:kern w:val="2"/>
          <w:sz w:val="24"/>
          <w:szCs w:val="24"/>
          <w:lang w:val="en-US" w:eastAsia="zh-CN" w:bidi="ar-SA"/>
        </w:rPr>
        <w:t>1、额定输入功率:35VA</w:t>
      </w:r>
    </w:p>
    <w:p w14:paraId="219E8105">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2、外形尺寸(长宽高):360X340X200mm。</w:t>
      </w:r>
    </w:p>
    <w:p w14:paraId="270C6E6F">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3、操作显示:触控操作，数码显示。</w:t>
      </w:r>
    </w:p>
    <w:p w14:paraId="243804A5">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w:t>
      </w:r>
      <w:r>
        <w:rPr>
          <w:rFonts w:hint="eastAsia" w:asciiTheme="minorEastAsia" w:hAnsiTheme="minorEastAsia" w:eastAsiaTheme="minorEastAsia" w:cstheme="minorBidi"/>
          <w:kern w:val="2"/>
          <w:sz w:val="24"/>
          <w:szCs w:val="24"/>
          <w:lang w:val="en-US" w:eastAsia="zh-CN" w:bidi="ar-SA"/>
        </w:rPr>
        <w:t>输出通道:三通道脉冲输出(每个通道分两路输出)</w:t>
      </w:r>
      <w:r>
        <w:rPr>
          <w:rFonts w:hint="eastAsia" w:asciiTheme="minorEastAsia" w:hAnsiTheme="minorEastAsia" w:cstheme="minorBidi"/>
          <w:kern w:val="2"/>
          <w:sz w:val="24"/>
          <w:szCs w:val="24"/>
          <w:lang w:val="en-US" w:eastAsia="zh-CN" w:bidi="ar-SA"/>
        </w:rPr>
        <w:t>。</w:t>
      </w:r>
    </w:p>
    <w:p w14:paraId="17BD82C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5、输出波形:双向不对称方波</w:t>
      </w:r>
      <w:r>
        <w:rPr>
          <w:rFonts w:hint="eastAsia" w:asciiTheme="minorEastAsia" w:hAnsiTheme="minorEastAsia" w:cstheme="minorBidi"/>
          <w:kern w:val="2"/>
          <w:sz w:val="24"/>
          <w:szCs w:val="24"/>
          <w:lang w:val="en-US" w:eastAsia="zh-CN" w:bidi="ar-SA"/>
        </w:rPr>
        <w:t>。</w:t>
      </w:r>
    </w:p>
    <w:p w14:paraId="4B5A8D6E">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6、单个脉冲能量:不超过300mJ。</w:t>
      </w:r>
    </w:p>
    <w:p w14:paraId="349EDB63">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7、治疗模式:完全失神经、部分失神经两种</w:t>
      </w:r>
      <w:r>
        <w:rPr>
          <w:rFonts w:hint="eastAsia" w:asciiTheme="minorEastAsia" w:hAnsiTheme="minorEastAsia" w:cstheme="minorBidi"/>
          <w:kern w:val="2"/>
          <w:sz w:val="24"/>
          <w:szCs w:val="24"/>
          <w:lang w:val="en-US" w:eastAsia="zh-CN" w:bidi="ar-SA"/>
        </w:rPr>
        <w:t>。</w:t>
      </w:r>
    </w:p>
    <w:p w14:paraId="6A2D6561">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8、完全失神经:</w:t>
      </w:r>
    </w:p>
    <w:p w14:paraId="4746290D">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8.1、输出脉冲频率:500Hz，调制波频率0.5Hz～10Hz，步进为0.5Hz，允差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p>
    <w:p w14:paraId="0739DF0B">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8.2、脉冲宽度:由5个Ims组成，调制波宽度10ms，允差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30%</w:t>
      </w:r>
      <w:r>
        <w:rPr>
          <w:rFonts w:hint="eastAsia" w:asciiTheme="minorEastAsia" w:hAnsiTheme="minorEastAsia" w:cstheme="minorBidi"/>
          <w:kern w:val="2"/>
          <w:sz w:val="24"/>
          <w:szCs w:val="24"/>
          <w:lang w:val="en-US" w:eastAsia="zh-CN" w:bidi="ar-SA"/>
        </w:rPr>
        <w:t>。</w:t>
      </w:r>
    </w:p>
    <w:p w14:paraId="46D8F45D">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9、部分失神经:</w:t>
      </w:r>
    </w:p>
    <w:p w14:paraId="32856F99">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9.1、输出脉冲频率:0.5Hz～10Hz，步进为0.5:1z，允差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p>
    <w:p w14:paraId="234263F4">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9.2、脉冲宽度:10ms,允差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30%</w:t>
      </w:r>
      <w:r>
        <w:rPr>
          <w:rFonts w:hint="eastAsia" w:asciiTheme="minorEastAsia" w:hAnsiTheme="minorEastAsia" w:cstheme="minorBidi"/>
          <w:kern w:val="2"/>
          <w:sz w:val="24"/>
          <w:szCs w:val="24"/>
          <w:lang w:val="en-US" w:eastAsia="zh-CN" w:bidi="ar-SA"/>
        </w:rPr>
        <w:t>。</w:t>
      </w:r>
    </w:p>
    <w:p w14:paraId="73822E22">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10、刺激仪在500Ω的负载电阻下，幅值最大50V，允差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15%</w:t>
      </w:r>
      <w:r>
        <w:rPr>
          <w:rFonts w:hint="eastAsia" w:asciiTheme="minorEastAsia" w:hAnsiTheme="minorEastAsia" w:cstheme="minorBidi"/>
          <w:kern w:val="2"/>
          <w:sz w:val="24"/>
          <w:szCs w:val="24"/>
          <w:lang w:val="en-US" w:eastAsia="zh-CN" w:bidi="ar-SA"/>
        </w:rPr>
        <w:t>。</w:t>
      </w:r>
    </w:p>
    <w:p w14:paraId="79F796F0">
      <w:pPr>
        <w:pStyle w:val="31"/>
        <w:numPr>
          <w:ilvl w:val="0"/>
          <w:numId w:val="0"/>
        </w:numPr>
        <w:snapToGrid w:val="0"/>
        <w:spacing w:line="360" w:lineRule="auto"/>
        <w:ind w:firstLine="240" w:firstLineChars="100"/>
        <w:outlineLvl w:val="1"/>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11、治疗时间:0～99min可调，允差</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10%，治疗时间结束有蜂鸣器提示声，输出停止</w:t>
      </w:r>
      <w:r>
        <w:rPr>
          <w:rFonts w:hint="eastAsia" w:asciiTheme="minorEastAsia" w:hAnsiTheme="minorEastAsia" w:cstheme="minorBidi"/>
          <w:kern w:val="2"/>
          <w:sz w:val="24"/>
          <w:szCs w:val="24"/>
          <w:lang w:val="en-US" w:eastAsia="zh-CN" w:bidi="ar-SA"/>
        </w:rPr>
        <w:t>。</w:t>
      </w:r>
    </w:p>
    <w:p w14:paraId="09322C3D">
      <w:pPr>
        <w:pStyle w:val="31"/>
        <w:numPr>
          <w:ilvl w:val="0"/>
          <w:numId w:val="0"/>
        </w:numPr>
        <w:snapToGrid w:val="0"/>
        <w:spacing w:line="360" w:lineRule="auto"/>
        <w:ind w:firstLine="723" w:firstLineChars="300"/>
        <w:outlineLvl w:val="1"/>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34296369"/>
      <w:bookmarkStart w:id="20" w:name="_Toc145940142"/>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145940146"/>
      <w:bookmarkStart w:id="28" w:name="_Toc98944411"/>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443231598"/>
      <w:bookmarkStart w:id="33" w:name="_Toc11764027"/>
      <w:bookmarkStart w:id="34" w:name="_Toc482266093"/>
      <w:bookmarkStart w:id="35" w:name="_Toc13563812"/>
      <w:bookmarkStart w:id="36" w:name="_Toc30163"/>
      <w:bookmarkStart w:id="37" w:name="_Toc11832060"/>
      <w:bookmarkStart w:id="38" w:name="_Toc25974"/>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1764033"/>
      <w:bookmarkStart w:id="42" w:name="_Toc5409"/>
      <w:bookmarkStart w:id="43" w:name="_Toc103175044"/>
      <w:bookmarkStart w:id="44" w:name="_Toc11832066"/>
      <w:bookmarkStart w:id="45" w:name="_Toc98944418"/>
      <w:bookmarkStart w:id="46" w:name="_Toc13563818"/>
      <w:bookmarkStart w:id="47" w:name="_Toc98944412"/>
      <w:bookmarkStart w:id="48" w:name="_Toc103175038"/>
      <w:bookmarkStart w:id="49" w:name="_Toc13563820"/>
      <w:bookmarkStart w:id="50" w:name="_Toc11832068"/>
      <w:bookmarkStart w:id="51" w:name="_Toc11764035"/>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103175045"/>
      <w:bookmarkStart w:id="55" w:name="_Toc9894441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98944417"/>
      <w:bookmarkStart w:id="57" w:name="_Toc11832074"/>
      <w:bookmarkStart w:id="58" w:name="_Toc13563825"/>
      <w:bookmarkStart w:id="59" w:name="_Toc145940150"/>
      <w:bookmarkStart w:id="60" w:name="_Toc103175043"/>
      <w:bookmarkStart w:id="61" w:name="_Toc11764039"/>
      <w:bookmarkStart w:id="62" w:name="_Toc11764040"/>
      <w:bookmarkStart w:id="63" w:name="_Toc11832075"/>
      <w:bookmarkStart w:id="64" w:name="_Toc13563826"/>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03175047"/>
      <w:bookmarkStart w:id="66" w:name="_Toc145940151"/>
      <w:bookmarkStart w:id="67" w:name="_Toc13563827"/>
      <w:bookmarkStart w:id="68" w:name="_Toc11832076"/>
      <w:bookmarkStart w:id="69" w:name="_Toc98944421"/>
      <w:bookmarkStart w:id="70" w:name="_Toc11764041"/>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03175053"/>
      <w:bookmarkStart w:id="73" w:name="_Toc145940152"/>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482266098"/>
      <w:bookmarkStart w:id="77" w:name="_Toc13563815"/>
      <w:bookmarkStart w:id="78" w:name="_Toc11832062"/>
      <w:bookmarkStart w:id="79" w:name="_Toc443397363"/>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482266101"/>
      <w:bookmarkStart w:id="84" w:name="_Toc443397365"/>
      <w:bookmarkStart w:id="85" w:name="_Toc13563817"/>
      <w:bookmarkStart w:id="86" w:name="_Toc16932"/>
      <w:bookmarkStart w:id="87" w:name="_Toc11832065"/>
      <w:bookmarkStart w:id="88" w:name="_Toc11764032"/>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26E0D49"/>
    <w:rsid w:val="06ED67BE"/>
    <w:rsid w:val="0740249F"/>
    <w:rsid w:val="0806542F"/>
    <w:rsid w:val="08E76D1D"/>
    <w:rsid w:val="095D6B8F"/>
    <w:rsid w:val="09E770A6"/>
    <w:rsid w:val="0B2B7CEB"/>
    <w:rsid w:val="0C762CD4"/>
    <w:rsid w:val="0F08452F"/>
    <w:rsid w:val="0FBE20DE"/>
    <w:rsid w:val="100240FF"/>
    <w:rsid w:val="111C24E5"/>
    <w:rsid w:val="12857896"/>
    <w:rsid w:val="138A009A"/>
    <w:rsid w:val="14AA6FCA"/>
    <w:rsid w:val="1BE621EF"/>
    <w:rsid w:val="1D246184"/>
    <w:rsid w:val="1DBB63E7"/>
    <w:rsid w:val="1E0A5972"/>
    <w:rsid w:val="1F283A8B"/>
    <w:rsid w:val="1F615A66"/>
    <w:rsid w:val="206F7D0E"/>
    <w:rsid w:val="20D80E64"/>
    <w:rsid w:val="2105777C"/>
    <w:rsid w:val="22092C9D"/>
    <w:rsid w:val="22317E9D"/>
    <w:rsid w:val="22D21264"/>
    <w:rsid w:val="2378337E"/>
    <w:rsid w:val="23EA427B"/>
    <w:rsid w:val="25244C4E"/>
    <w:rsid w:val="26751DF6"/>
    <w:rsid w:val="289F46CA"/>
    <w:rsid w:val="29E13CBB"/>
    <w:rsid w:val="29F23E8A"/>
    <w:rsid w:val="2A43687B"/>
    <w:rsid w:val="2BD72418"/>
    <w:rsid w:val="2F6D613F"/>
    <w:rsid w:val="319C5972"/>
    <w:rsid w:val="324A2ACB"/>
    <w:rsid w:val="326F4EAD"/>
    <w:rsid w:val="330D4C41"/>
    <w:rsid w:val="35C5005F"/>
    <w:rsid w:val="36833465"/>
    <w:rsid w:val="368E0624"/>
    <w:rsid w:val="377650FD"/>
    <w:rsid w:val="37ED5C91"/>
    <w:rsid w:val="399D7D9A"/>
    <w:rsid w:val="3B6A4996"/>
    <w:rsid w:val="3C4A364C"/>
    <w:rsid w:val="3CCF3BB7"/>
    <w:rsid w:val="3DCE0312"/>
    <w:rsid w:val="3F5D395F"/>
    <w:rsid w:val="3FF030A0"/>
    <w:rsid w:val="401A6AF0"/>
    <w:rsid w:val="40867772"/>
    <w:rsid w:val="430B2C43"/>
    <w:rsid w:val="43B81849"/>
    <w:rsid w:val="43D56F46"/>
    <w:rsid w:val="442F13DF"/>
    <w:rsid w:val="44465F5F"/>
    <w:rsid w:val="45CA1697"/>
    <w:rsid w:val="45FC76B3"/>
    <w:rsid w:val="462471F0"/>
    <w:rsid w:val="48931F3C"/>
    <w:rsid w:val="4A566EA4"/>
    <w:rsid w:val="4A570C01"/>
    <w:rsid w:val="4ABC600B"/>
    <w:rsid w:val="4B536588"/>
    <w:rsid w:val="4B7C65B1"/>
    <w:rsid w:val="4DE80E10"/>
    <w:rsid w:val="501861D3"/>
    <w:rsid w:val="504D3319"/>
    <w:rsid w:val="50A53155"/>
    <w:rsid w:val="52062744"/>
    <w:rsid w:val="525D2B2E"/>
    <w:rsid w:val="53A33BAC"/>
    <w:rsid w:val="542C5C7C"/>
    <w:rsid w:val="55D7746A"/>
    <w:rsid w:val="5AA47FD9"/>
    <w:rsid w:val="5AE8016B"/>
    <w:rsid w:val="5CE53180"/>
    <w:rsid w:val="5CE96177"/>
    <w:rsid w:val="5D1C479E"/>
    <w:rsid w:val="5D4C1AEF"/>
    <w:rsid w:val="5DEA39AD"/>
    <w:rsid w:val="5E31427A"/>
    <w:rsid w:val="5E5036FB"/>
    <w:rsid w:val="61C5587D"/>
    <w:rsid w:val="61C873DB"/>
    <w:rsid w:val="63C92788"/>
    <w:rsid w:val="642902D7"/>
    <w:rsid w:val="664B4C2C"/>
    <w:rsid w:val="67FF165E"/>
    <w:rsid w:val="69E004F9"/>
    <w:rsid w:val="6A1B1A9E"/>
    <w:rsid w:val="6B1F04B5"/>
    <w:rsid w:val="6C224DB0"/>
    <w:rsid w:val="6C2438A0"/>
    <w:rsid w:val="6C3417F0"/>
    <w:rsid w:val="6D314C6D"/>
    <w:rsid w:val="6F0137F4"/>
    <w:rsid w:val="700D5AE8"/>
    <w:rsid w:val="701E3F32"/>
    <w:rsid w:val="71906915"/>
    <w:rsid w:val="71EF3CE6"/>
    <w:rsid w:val="72203F91"/>
    <w:rsid w:val="748340DF"/>
    <w:rsid w:val="74D80DFD"/>
    <w:rsid w:val="752329F2"/>
    <w:rsid w:val="761E2A47"/>
    <w:rsid w:val="76CB7408"/>
    <w:rsid w:val="772548AB"/>
    <w:rsid w:val="77302EC9"/>
    <w:rsid w:val="78327DBD"/>
    <w:rsid w:val="78AC2059"/>
    <w:rsid w:val="79951C22"/>
    <w:rsid w:val="7D7E1951"/>
    <w:rsid w:val="7E756E92"/>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5766</Words>
  <Characters>5999</Characters>
  <Lines>65</Lines>
  <Paragraphs>18</Paragraphs>
  <TotalTime>15</TotalTime>
  <ScaleCrop>false</ScaleCrop>
  <LinksUpToDate>false</LinksUpToDate>
  <CharactersWithSpaces>6657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2026-03-03T07:20:00Z</cp:lastPrinted>
  <dcterms:modified xsi:type="dcterms:W3CDTF">2026-05-06T01:58:24Z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