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asciiTheme="minorEastAsia" w:hAnsiTheme="minorEastAsia"/>
          <w:b/>
          <w:sz w:val="44"/>
          <w:szCs w:val="44"/>
          <w:u w:val="none"/>
        </w:rPr>
      </w:pPr>
      <w:r>
        <w:rPr>
          <w:rFonts w:hint="eastAsia"/>
          <w:b/>
          <w:bCs/>
          <w:spacing w:val="-1"/>
          <w:sz w:val="40"/>
          <w:szCs w:val="40"/>
          <w:u w:val="none"/>
          <w:lang w:eastAsia="zh-CN"/>
        </w:rPr>
        <w:t>中央空调维修服务</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2D8FA7EA">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1</w:t>
      </w:r>
      <w:r>
        <w:rPr>
          <w:rFonts w:hint="eastAsia" w:asciiTheme="minorEastAsia" w:hAnsiTheme="minorEastAsia"/>
          <w:b/>
          <w:sz w:val="36"/>
          <w:szCs w:val="36"/>
        </w:rPr>
        <w:t>月 编制</w:t>
      </w:r>
    </w:p>
    <w:p w14:paraId="415D9AE9">
      <w:pPr>
        <w:keepNext w:val="0"/>
        <w:keepLines w:val="0"/>
        <w:pageBreakBefore w:val="0"/>
        <w:widowControl w:val="0"/>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院内比选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color w:val="auto"/>
          <w:sz w:val="24"/>
          <w:szCs w:val="24"/>
          <w:highlight w:val="none"/>
          <w:u w:val="single"/>
          <w:lang w:val="en-US" w:eastAsia="zh-CN"/>
        </w:rPr>
        <w:t xml:space="preserve">  中央空调维修服务 </w:t>
      </w:r>
      <w:r>
        <w:rPr>
          <w:rFonts w:hint="eastAsia" w:asciiTheme="minorEastAsia" w:hAnsiTheme="minorEastAsia"/>
          <w:color w:val="auto"/>
          <w:sz w:val="24"/>
          <w:szCs w:val="24"/>
          <w:highlight w:val="none"/>
          <w:u w:val="single"/>
        </w:rPr>
        <w:t>项目</w:t>
      </w:r>
      <w:r>
        <w:rPr>
          <w:rFonts w:hint="eastAsia" w:asciiTheme="minorEastAsia" w:hAnsiTheme="minorEastAsia"/>
          <w:color w:val="auto"/>
          <w:sz w:val="24"/>
          <w:szCs w:val="24"/>
          <w:highlight w:val="none"/>
        </w:rPr>
        <w:t>事宜</w:t>
      </w:r>
      <w:r>
        <w:rPr>
          <w:rFonts w:hint="eastAsia" w:asciiTheme="minorEastAsia" w:hAnsiTheme="minorEastAsia"/>
          <w:sz w:val="24"/>
          <w:szCs w:val="24"/>
          <w:highlight w:val="none"/>
        </w:rPr>
        <w:t>。</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2ACA0E10">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 xml:space="preserve"> 中央空调维修服务 </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20000.00元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w:t>
      </w:r>
      <w:r>
        <w:rPr>
          <w:rFonts w:hint="eastAsia" w:asciiTheme="minorEastAsia" w:hAnsiTheme="minorEastAsia"/>
          <w:b/>
          <w:sz w:val="24"/>
          <w:szCs w:val="24"/>
          <w:lang w:val="en-US" w:eastAsia="zh-CN"/>
        </w:rPr>
        <w:t>本次院内比选在梓潼县中医院官网公告</w:t>
      </w:r>
      <w:r>
        <w:rPr>
          <w:rFonts w:hint="eastAsia" w:asciiTheme="minorEastAsia" w:hAnsiTheme="minorEastAsia"/>
          <w:b/>
          <w:sz w:val="24"/>
          <w:szCs w:val="24"/>
        </w:rPr>
        <w:t>邀请潜在的供应商参与。</w:t>
      </w:r>
      <w:bookmarkStart w:id="94" w:name="_GoBack"/>
      <w:bookmarkEnd w:id="94"/>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yellow"/>
        </w:rPr>
        <w:t>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14</w:t>
      </w:r>
      <w:r>
        <w:rPr>
          <w:rFonts w:hint="eastAsia" w:asciiTheme="minorEastAsia" w:hAnsiTheme="minorEastAsia"/>
          <w:sz w:val="24"/>
          <w:szCs w:val="24"/>
          <w:highlight w:val="yellow"/>
        </w:rPr>
        <w:t>日至20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lang w:val="en-US" w:eastAsia="zh-CN"/>
        </w:rPr>
        <w:t>20</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FC2AE4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sz w:val="24"/>
          <w:szCs w:val="24"/>
          <w:lang w:val="en-US" w:eastAsia="zh-CN"/>
        </w:rPr>
        <w:t>自行下载</w:t>
      </w:r>
    </w:p>
    <w:p w14:paraId="19F5AAF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val="en-US" w:eastAsia="zh-CN"/>
        </w:rPr>
        <w:t>4.报名方式：邮箱报名：445234172@qq.com(报名时上传公司资质压 缩文件，邮件名为：梓潼县中医院中央空调维修服务项目 报名文件+公司全称+联系人及电话)。</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供应商提供的资料须真实、完整、有效并加盖公司鲜章，未按要求提供资料的</w:t>
      </w:r>
      <w:r>
        <w:rPr>
          <w:rFonts w:hint="eastAsia" w:asciiTheme="minorEastAsia" w:hAnsiTheme="minorEastAsia"/>
          <w:sz w:val="24"/>
          <w:szCs w:val="24"/>
          <w:lang w:eastAsia="zh-CN"/>
        </w:rPr>
        <w:t>比选</w:t>
      </w:r>
      <w:r>
        <w:rPr>
          <w:rFonts w:hint="eastAsia" w:asciiTheme="minorEastAsia" w:hAnsiTheme="minorEastAsia"/>
          <w:sz w:val="24"/>
          <w:szCs w:val="24"/>
        </w:rPr>
        <w:t>单位不予受理，提供资料中出现虚假、错误信息等所带来的后果由供应商自行承担。</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yellow"/>
        </w:rPr>
        <w:t>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none"/>
          <w:lang w:eastAsia="zh-CN"/>
        </w:rPr>
        <w:t>月</w:t>
      </w:r>
      <w:r>
        <w:rPr>
          <w:rFonts w:hint="eastAsia" w:asciiTheme="minorEastAsia" w:hAnsiTheme="minorEastAsia"/>
          <w:sz w:val="24"/>
          <w:szCs w:val="24"/>
          <w:highlight w:val="yellow"/>
          <w:u w:val="single"/>
          <w:lang w:val="en-US" w:eastAsia="zh-CN"/>
        </w:rPr>
        <w:t>21</w:t>
      </w:r>
      <w:r>
        <w:rPr>
          <w:rFonts w:hint="eastAsia" w:asciiTheme="minorEastAsia" w:hAnsiTheme="minorEastAsia"/>
          <w:sz w:val="24"/>
          <w:szCs w:val="24"/>
          <w:highlight w:val="yellow"/>
        </w:rPr>
        <w:t>日</w:t>
      </w:r>
      <w:r>
        <w:rPr>
          <w:rFonts w:hint="eastAsia" w:asciiTheme="minorEastAsia" w:hAnsiTheme="minorEastAsia"/>
          <w:sz w:val="24"/>
          <w:szCs w:val="24"/>
          <w:highlight w:val="yellow"/>
          <w:u w:val="single"/>
          <w:lang w:val="en-US" w:eastAsia="zh-CN"/>
        </w:rPr>
        <w:t>16</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时</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20</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分</w:t>
      </w:r>
      <w:r>
        <w:rPr>
          <w:rFonts w:hint="eastAsia" w:asciiTheme="minorEastAsia" w:hAnsiTheme="minorEastAsia"/>
          <w:sz w:val="24"/>
          <w:szCs w:val="24"/>
          <w:highlight w:val="none"/>
        </w:rPr>
        <w:t>（</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870"/>
        <w:gridCol w:w="5836"/>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16"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70"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36"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6"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70"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36"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16"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70"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36"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中央空调维修服务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16"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70"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36"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中央空调维修服务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6"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70"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36" w:type="dxa"/>
            <w:vAlign w:val="center"/>
          </w:tcPr>
          <w:p w14:paraId="53B7CC36">
            <w:pPr>
              <w:pStyle w:val="8"/>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竞争性比选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6"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70"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36"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6"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70"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36"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70"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36"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70"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36"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16"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70"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36"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70"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36"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yellow"/>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yellow"/>
              </w:rPr>
              <w:t>20</w:t>
            </w:r>
            <w:r>
              <w:rPr>
                <w:rFonts w:hint="eastAsia" w:ascii="宋体" w:hAnsi="宋体" w:eastAsia="宋体" w:cs="宋体"/>
                <w:i w:val="0"/>
                <w:iCs w:val="0"/>
                <w:sz w:val="24"/>
                <w:szCs w:val="24"/>
                <w:highlight w:val="yellow"/>
                <w:u w:val="single"/>
              </w:rPr>
              <w:t>2</w:t>
            </w:r>
            <w:r>
              <w:rPr>
                <w:rFonts w:hint="eastAsia" w:ascii="宋体" w:hAnsi="宋体" w:eastAsia="宋体" w:cs="宋体"/>
                <w:i w:val="0"/>
                <w:iCs w:val="0"/>
                <w:sz w:val="24"/>
                <w:szCs w:val="24"/>
                <w:highlight w:val="yellow"/>
                <w:u w:val="single"/>
                <w:lang w:val="en-US" w:eastAsia="zh-CN"/>
              </w:rPr>
              <w:t>6</w:t>
            </w:r>
            <w:r>
              <w:rPr>
                <w:rFonts w:hint="eastAsia" w:ascii="宋体" w:hAnsi="宋体" w:eastAsia="宋体" w:cs="宋体"/>
                <w:sz w:val="24"/>
                <w:szCs w:val="24"/>
                <w:highlight w:val="yellow"/>
              </w:rPr>
              <w:t>年</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1</w:t>
            </w:r>
            <w:r>
              <w:rPr>
                <w:rFonts w:hint="eastAsia" w:ascii="宋体" w:hAnsi="宋体" w:eastAsia="宋体" w:cs="宋体"/>
                <w:sz w:val="24"/>
                <w:szCs w:val="24"/>
                <w:highlight w:val="yellow"/>
              </w:rPr>
              <w:t>月</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21</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日</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16</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时</w:t>
            </w:r>
            <w:r>
              <w:rPr>
                <w:rFonts w:hint="eastAsia" w:ascii="宋体" w:hAnsi="宋体" w:eastAsia="宋体" w:cs="宋体"/>
                <w:sz w:val="24"/>
                <w:szCs w:val="24"/>
                <w:highlight w:val="yellow"/>
                <w:lang w:val="en-US" w:eastAsia="zh-CN"/>
              </w:rPr>
              <w:t>20分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70"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36"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16"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70"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36"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70"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36"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816"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70"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36"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70"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36"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70"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36"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70"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36"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53AB746A">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w:t>
      </w:r>
      <w:r>
        <w:rPr>
          <w:rFonts w:hint="eastAsia" w:asciiTheme="minorEastAsia" w:hAnsiTheme="minorEastAsia"/>
          <w:sz w:val="24"/>
          <w:szCs w:val="24"/>
          <w:lang w:eastAsia="zh-CN"/>
        </w:rPr>
        <w:t>选</w:t>
      </w:r>
      <w:r>
        <w:rPr>
          <w:rFonts w:hint="eastAsia" w:asciiTheme="minorEastAsia" w:hAnsiTheme="minorEastAsia"/>
          <w:sz w:val="24"/>
          <w:szCs w:val="24"/>
        </w:rPr>
        <w:t>,均由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145940134"/>
      <w:bookmarkStart w:id="6" w:name="_Toc34296348"/>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w:t>
      </w:r>
      <w:r>
        <w:rPr>
          <w:rFonts w:hint="eastAsia" w:asciiTheme="minorEastAsia" w:hAnsiTheme="minorEastAsia"/>
          <w:sz w:val="24"/>
          <w:szCs w:val="24"/>
          <w:lang w:eastAsia="zh-CN"/>
        </w:rPr>
        <w:t>比选</w:t>
      </w:r>
      <w:r>
        <w:rPr>
          <w:rFonts w:hint="eastAsia" w:asciiTheme="minorEastAsia" w:hAnsiTheme="minorEastAsia"/>
          <w:sz w:val="24"/>
          <w:szCs w:val="24"/>
        </w:rPr>
        <w:t>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52"/>
      <w:bookmarkStart w:id="13" w:name="_Toc145940138"/>
      <w:r>
        <w:rPr>
          <w:rFonts w:hint="eastAsia" w:asciiTheme="minorEastAsia" w:hAnsiTheme="minorEastAsia"/>
          <w:b/>
          <w:sz w:val="24"/>
          <w:highlight w:val="yellow"/>
          <w:lang w:eastAsia="zh-CN"/>
        </w:rPr>
        <w:t>一、</w:t>
      </w:r>
      <w:bookmarkEnd w:id="12"/>
      <w:bookmarkEnd w:id="13"/>
      <w:r>
        <w:rPr>
          <w:rFonts w:hint="eastAsia" w:asciiTheme="minorEastAsia" w:hAnsiTheme="minorEastAsia"/>
          <w:b/>
          <w:sz w:val="24"/>
          <w:highlight w:val="yellow"/>
          <w:lang w:eastAsia="zh-CN"/>
        </w:rPr>
        <w:t>服务内容</w:t>
      </w:r>
    </w:p>
    <w:p w14:paraId="3FDD2139">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bookmarkStart w:id="14" w:name="_Toc145940139"/>
      <w:r>
        <w:rPr>
          <w:rFonts w:hint="eastAsia" w:asciiTheme="minorEastAsia" w:hAnsiTheme="minorEastAsia" w:cstheme="minorBidi"/>
          <w:kern w:val="2"/>
          <w:sz w:val="24"/>
          <w:szCs w:val="24"/>
          <w:lang w:val="en-US" w:eastAsia="zh-CN" w:bidi="ar-SA"/>
        </w:rPr>
        <w:t>1、采购内容：</w:t>
      </w:r>
    </w:p>
    <w:p w14:paraId="5FD470ED">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主机查漏，补漏，试压，抽真空，加氟</w:t>
      </w:r>
    </w:p>
    <w:p w14:paraId="554B6DFE">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压缩机更换润滑油</w:t>
      </w:r>
    </w:p>
    <w:p w14:paraId="1B41E833">
      <w:pPr>
        <w:pStyle w:val="31"/>
        <w:numPr>
          <w:ilvl w:val="0"/>
          <w:numId w:val="0"/>
        </w:numPr>
        <w:spacing w:line="360" w:lineRule="auto"/>
        <w:ind w:firstLine="480" w:firstLineChars="20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2、服务要求</w:t>
      </w:r>
    </w:p>
    <w:p w14:paraId="5B914042">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1）报价要求:本项目实行报总价，比选人的价格包括但不限于人工费、交通费、运输费、保险费、管理费、利润、税金等与本项目相关的费用，采购人不再支付其他任何费用。</w:t>
      </w:r>
    </w:p>
    <w:p w14:paraId="6F3F5C2A">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2) 维修作业要求:尽量不影响医院的正常工作，做好现场设备设施整理工作，预防安全隐患，有必要的情况下，设置警示牌等。</w:t>
      </w:r>
    </w:p>
    <w:p w14:paraId="3AE5D72A">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3) 材料要求:按要求供应维修材料，所有材料均为符合国家质检部门及生产厂商的质量要求的全新货物;更换配件的价格不能高于生产厂家及市场价格。</w:t>
      </w:r>
    </w:p>
    <w:p w14:paraId="1AA858A5">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 安全责任:维保服务中的日常维修、室内外机杀菌消毒清洗及空气检测等，在项目的实施操作期间和实施地点范围内，所有安全责任均由维保方负责。</w:t>
      </w:r>
    </w:p>
    <w:p w14:paraId="3029BA68">
      <w:pPr>
        <w:pStyle w:val="31"/>
        <w:numPr>
          <w:ilvl w:val="0"/>
          <w:numId w:val="0"/>
        </w:numPr>
        <w:spacing w:line="360" w:lineRule="auto"/>
        <w:ind w:firstLine="480"/>
        <w:textAlignment w:val="baseline"/>
        <w:rPr>
          <w:rFonts w:hint="default"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5) 其他未尽事宜在合同中约定。</w:t>
      </w:r>
    </w:p>
    <w:p w14:paraId="09322C3D">
      <w:pPr>
        <w:pStyle w:val="7"/>
        <w:spacing w:before="48" w:line="219" w:lineRule="auto"/>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960" w:firstLineChars="400"/>
        <w:textAlignment w:val="baseline"/>
        <w:rPr>
          <w:rFonts w:hint="eastAsia" w:asciiTheme="minorEastAsia" w:hAnsiTheme="minorEastAsia" w:eastAsiaTheme="minorEastAsia"/>
          <w:sz w:val="24"/>
          <w:lang w:val="en-US" w:eastAsia="zh-CN"/>
        </w:rPr>
      </w:pPr>
      <w:r>
        <w:rPr>
          <w:rFonts w:hint="eastAsia" w:asciiTheme="minorEastAsia" w:hAnsiTheme="minorEastAsia"/>
          <w:sz w:val="24"/>
          <w:lang w:val="en-US" w:eastAsia="zh-CN"/>
        </w:rPr>
        <w:t>1年</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145940141"/>
      <w:bookmarkStart w:id="18" w:name="_Toc34296368"/>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145940143"/>
      <w:bookmarkStart w:id="22" w:name="_Toc34296371"/>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145940146"/>
      <w:bookmarkStart w:id="28" w:name="_Toc98944411"/>
      <w:bookmarkStart w:id="29" w:name="_Toc439774221"/>
      <w:bookmarkStart w:id="30" w:name="_Toc443231602"/>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30163"/>
      <w:bookmarkStart w:id="32" w:name="_Toc482266093"/>
      <w:bookmarkStart w:id="33" w:name="_Toc13563812"/>
      <w:bookmarkStart w:id="34" w:name="_Toc11764027"/>
      <w:bookmarkStart w:id="35" w:name="_Toc443231598"/>
      <w:bookmarkStart w:id="36" w:name="_Toc11832059"/>
      <w:bookmarkStart w:id="37" w:name="_Toc11832060"/>
      <w:bookmarkStart w:id="38" w:name="_Toc13563813"/>
      <w:bookmarkStart w:id="39" w:name="_Toc25974"/>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1764033"/>
      <w:bookmarkStart w:id="42" w:name="_Toc5409"/>
      <w:bookmarkStart w:id="43" w:name="_Toc11832066"/>
      <w:bookmarkStart w:id="44" w:name="_Toc13563818"/>
      <w:bookmarkStart w:id="45" w:name="_Toc98944418"/>
      <w:bookmarkStart w:id="46" w:name="_Toc103175044"/>
      <w:bookmarkStart w:id="47" w:name="_Toc13563820"/>
      <w:bookmarkStart w:id="48" w:name="_Toc103175038"/>
      <w:bookmarkStart w:id="49" w:name="_Toc98944412"/>
      <w:bookmarkStart w:id="50" w:name="_Toc11764035"/>
      <w:bookmarkStart w:id="51" w:name="_Toc1183206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98944419"/>
      <w:bookmarkStart w:id="55" w:name="_Toc103175045"/>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3563825"/>
      <w:bookmarkStart w:id="57" w:name="_Toc11832074"/>
      <w:bookmarkStart w:id="58" w:name="_Toc98944417"/>
      <w:bookmarkStart w:id="59" w:name="_Toc103175043"/>
      <w:bookmarkStart w:id="60" w:name="_Toc11764039"/>
      <w:bookmarkStart w:id="61" w:name="_Toc145940150"/>
      <w:bookmarkStart w:id="62" w:name="_Toc11832075"/>
      <w:bookmarkStart w:id="63" w:name="_Toc11764040"/>
      <w:bookmarkStart w:id="64" w:name="_Toc13563826"/>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3563827"/>
      <w:bookmarkStart w:id="66" w:name="_Toc98944421"/>
      <w:bookmarkStart w:id="67" w:name="_Toc11764041"/>
      <w:bookmarkStart w:id="68" w:name="_Toc11832076"/>
      <w:bookmarkStart w:id="69" w:name="_Toc103175047"/>
      <w:bookmarkStart w:id="70" w:name="_Toc14594015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45940152"/>
      <w:bookmarkStart w:id="72" w:name="_Toc103175053"/>
      <w:bookmarkStart w:id="73" w:name="_Toc98944427"/>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482266098"/>
      <w:bookmarkStart w:id="76" w:name="_Toc443397363"/>
      <w:bookmarkStart w:id="77" w:name="_Toc13563815"/>
      <w:bookmarkStart w:id="78" w:name="_Toc11832062"/>
      <w:bookmarkStart w:id="79" w:name="_Toc98944429"/>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82266101"/>
      <w:bookmarkStart w:id="84" w:name="_Toc13563817"/>
      <w:bookmarkStart w:id="85" w:name="_Toc16932"/>
      <w:bookmarkStart w:id="86" w:name="_Toc11764032"/>
      <w:bookmarkStart w:id="87" w:name="_Toc443397365"/>
      <w:bookmarkStart w:id="88" w:name="_Toc11832065"/>
    </w:p>
    <w:p w14:paraId="03D4D0CF">
      <w:pPr>
        <w:pStyle w:val="3"/>
        <w:spacing w:line="240" w:lineRule="atLeast"/>
        <w:jc w:val="center"/>
        <w:rPr>
          <w:rFonts w:ascii="宋体" w:hAnsi="宋体"/>
          <w:color w:val="000000"/>
          <w:kern w:val="0"/>
          <w:sz w:val="28"/>
          <w:szCs w:val="28"/>
        </w:rPr>
      </w:pPr>
      <w:bookmarkStart w:id="89" w:name="_Toc98944431"/>
      <w:bookmarkStart w:id="90" w:name="_Toc103175068"/>
      <w:bookmarkStart w:id="91" w:name="_Toc145940155"/>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0"/>
          <w:jc w:val="center"/>
        </w:pPr>
        <w:r>
          <w:fldChar w:fldCharType="begin"/>
        </w:r>
        <w:r>
          <w:instrText xml:space="preserve">PAGE   \* MERGEFORMAT</w:instrText>
        </w:r>
        <w:r>
          <w:fldChar w:fldCharType="separate"/>
        </w:r>
        <w:r>
          <w:rPr>
            <w:lang w:val="zh-CN"/>
          </w:rPr>
          <w:t>1</w:t>
        </w:r>
        <w:r>
          <w:fldChar w:fldCharType="end"/>
        </w:r>
      </w:p>
    </w:sdtContent>
  </w:sdt>
  <w:p w14:paraId="7C9DF949">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0"/>
          <w:jc w:val="center"/>
        </w:pPr>
        <w:r>
          <w:fldChar w:fldCharType="begin"/>
        </w:r>
        <w:r>
          <w:instrText xml:space="preserve">PAGE   \* MERGEFORMAT</w:instrText>
        </w:r>
        <w:r>
          <w:fldChar w:fldCharType="separate"/>
        </w:r>
        <w:r>
          <w:rPr>
            <w:lang w:val="zh-CN"/>
          </w:rPr>
          <w:t>20</w:t>
        </w:r>
        <w:r>
          <w:fldChar w:fldCharType="end"/>
        </w:r>
      </w:p>
    </w:sdtContent>
  </w:sdt>
  <w:p w14:paraId="44529A0D">
    <w:pPr>
      <w:pStyle w:val="10"/>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6ED67BE"/>
    <w:rsid w:val="07222102"/>
    <w:rsid w:val="0781507A"/>
    <w:rsid w:val="0806542F"/>
    <w:rsid w:val="08E76D1D"/>
    <w:rsid w:val="095D6B8F"/>
    <w:rsid w:val="09E770A6"/>
    <w:rsid w:val="0A1931BB"/>
    <w:rsid w:val="0B2B7CEB"/>
    <w:rsid w:val="0E214EC1"/>
    <w:rsid w:val="0F08452F"/>
    <w:rsid w:val="0FBE20DE"/>
    <w:rsid w:val="111C24E5"/>
    <w:rsid w:val="12857896"/>
    <w:rsid w:val="138620F0"/>
    <w:rsid w:val="138A009A"/>
    <w:rsid w:val="14AA6FCA"/>
    <w:rsid w:val="165D0FCB"/>
    <w:rsid w:val="1B801CE9"/>
    <w:rsid w:val="1BE621EF"/>
    <w:rsid w:val="1DBB63E7"/>
    <w:rsid w:val="1DEC54EC"/>
    <w:rsid w:val="206F7D0E"/>
    <w:rsid w:val="22092C9D"/>
    <w:rsid w:val="22317E9D"/>
    <w:rsid w:val="22D21264"/>
    <w:rsid w:val="25244C4E"/>
    <w:rsid w:val="286B2E69"/>
    <w:rsid w:val="289F46CA"/>
    <w:rsid w:val="29BD1AEA"/>
    <w:rsid w:val="29F23E8A"/>
    <w:rsid w:val="2A43687B"/>
    <w:rsid w:val="2F6D613F"/>
    <w:rsid w:val="319C5972"/>
    <w:rsid w:val="324A2ACB"/>
    <w:rsid w:val="34CE54F3"/>
    <w:rsid w:val="35C5005F"/>
    <w:rsid w:val="36833465"/>
    <w:rsid w:val="368E0624"/>
    <w:rsid w:val="36B83D65"/>
    <w:rsid w:val="377650FD"/>
    <w:rsid w:val="3B6A4996"/>
    <w:rsid w:val="3C4A364C"/>
    <w:rsid w:val="3CBC3E83"/>
    <w:rsid w:val="3D567E34"/>
    <w:rsid w:val="3F5D395F"/>
    <w:rsid w:val="3FF030A0"/>
    <w:rsid w:val="401A6AF0"/>
    <w:rsid w:val="402978A4"/>
    <w:rsid w:val="40867772"/>
    <w:rsid w:val="430B2C43"/>
    <w:rsid w:val="45CA1697"/>
    <w:rsid w:val="462471F0"/>
    <w:rsid w:val="48931F3C"/>
    <w:rsid w:val="49B31AA2"/>
    <w:rsid w:val="4A566EA4"/>
    <w:rsid w:val="4A570C01"/>
    <w:rsid w:val="4B536588"/>
    <w:rsid w:val="4B7C65B1"/>
    <w:rsid w:val="4DE80E10"/>
    <w:rsid w:val="501861D3"/>
    <w:rsid w:val="51456507"/>
    <w:rsid w:val="52296874"/>
    <w:rsid w:val="525D2B2E"/>
    <w:rsid w:val="52A528B8"/>
    <w:rsid w:val="53A33BAC"/>
    <w:rsid w:val="55D7746A"/>
    <w:rsid w:val="5637431F"/>
    <w:rsid w:val="56921A85"/>
    <w:rsid w:val="571B7CCD"/>
    <w:rsid w:val="58A6532E"/>
    <w:rsid w:val="5AA47FD9"/>
    <w:rsid w:val="5AE8016B"/>
    <w:rsid w:val="5D1C479E"/>
    <w:rsid w:val="5DEA39AD"/>
    <w:rsid w:val="5E8545C5"/>
    <w:rsid w:val="5F954DF6"/>
    <w:rsid w:val="61C873DB"/>
    <w:rsid w:val="664B4C2C"/>
    <w:rsid w:val="67FD18AD"/>
    <w:rsid w:val="67FF165E"/>
    <w:rsid w:val="68676C0E"/>
    <w:rsid w:val="69E004F9"/>
    <w:rsid w:val="6A1B1A9E"/>
    <w:rsid w:val="6B1F04B5"/>
    <w:rsid w:val="6C2438A0"/>
    <w:rsid w:val="6C2856FD"/>
    <w:rsid w:val="6D314C6D"/>
    <w:rsid w:val="6DB27CCC"/>
    <w:rsid w:val="701E3F32"/>
    <w:rsid w:val="71906915"/>
    <w:rsid w:val="73821FD2"/>
    <w:rsid w:val="748340DF"/>
    <w:rsid w:val="758802AE"/>
    <w:rsid w:val="76CB7408"/>
    <w:rsid w:val="772548AB"/>
    <w:rsid w:val="79951C22"/>
    <w:rsid w:val="7D7E1951"/>
    <w:rsid w:val="7E75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link w:val="36"/>
    <w:qFormat/>
    <w:uiPriority w:val="0"/>
    <w:pPr>
      <w:spacing w:after="120"/>
    </w:pPr>
    <w:rPr>
      <w:szCs w:val="24"/>
    </w:rPr>
  </w:style>
  <w:style w:type="paragraph" w:styleId="8">
    <w:name w:val="Date"/>
    <w:basedOn w:val="1"/>
    <w:next w:val="1"/>
    <w:link w:val="23"/>
    <w:unhideWhenUsed/>
    <w:qFormat/>
    <w:uiPriority w:val="0"/>
    <w:pPr>
      <w:ind w:left="100" w:leftChars="2500"/>
    </w:pPr>
  </w:style>
  <w:style w:type="paragraph" w:styleId="9">
    <w:name w:val="Balloon Text"/>
    <w:basedOn w:val="1"/>
    <w:link w:val="25"/>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8"/>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9"/>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1"/>
    <w:qFormat/>
    <w:uiPriority w:val="99"/>
    <w:rPr>
      <w:sz w:val="18"/>
      <w:szCs w:val="18"/>
    </w:rPr>
  </w:style>
  <w:style w:type="character" w:customStyle="1" w:styleId="29">
    <w:name w:val="页脚 Char"/>
    <w:basedOn w:val="20"/>
    <w:link w:val="10"/>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13"/>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5890</Words>
  <Characters>6048</Characters>
  <Lines>65</Lines>
  <Paragraphs>18</Paragraphs>
  <TotalTime>13</TotalTime>
  <ScaleCrop>false</ScaleCrop>
  <LinksUpToDate>false</LinksUpToDate>
  <CharactersWithSpaces>6742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2025-08-25T01:12:00Z</cp:lastPrinted>
  <dcterms:modified xsi:type="dcterms:W3CDTF">2026-01-13T00:25:54Z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