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asciiTheme="minorEastAsia" w:hAnsiTheme="minorEastAsia"/>
          <w:b/>
          <w:sz w:val="44"/>
          <w:szCs w:val="44"/>
          <w:u w:val="none"/>
        </w:rPr>
      </w:pPr>
      <w:r>
        <w:rPr>
          <w:rFonts w:hint="eastAsia" w:asciiTheme="minorEastAsia" w:hAnsiTheme="minorEastAsia"/>
          <w:b/>
          <w:sz w:val="44"/>
          <w:szCs w:val="44"/>
          <w:u w:val="none"/>
          <w:lang w:val="en-US" w:eastAsia="zh-CN"/>
        </w:rPr>
        <w:t>办公用品采购服务项目</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78D9F2D6">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招</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标</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1</w:t>
      </w:r>
      <w:r>
        <w:rPr>
          <w:rFonts w:hint="eastAsia" w:asciiTheme="minorEastAsia" w:hAnsiTheme="minorEastAsia"/>
          <w:b/>
          <w:sz w:val="36"/>
          <w:szCs w:val="36"/>
        </w:rPr>
        <w:t>月 编制</w:t>
      </w:r>
    </w:p>
    <w:p w14:paraId="415D9AE9">
      <w:pPr>
        <w:pStyle w:val="15"/>
        <w:keepNext w:val="0"/>
        <w:keepLines w:val="0"/>
        <w:pageBreakBefore w:val="0"/>
        <w:widowControl w:val="0"/>
        <w:tabs>
          <w:tab w:val="right" w:leader="dot" w:pos="8290"/>
        </w:tabs>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第一章 谈判邀请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拟通过谈判方式公开、公平、公正选取供应商服务，负责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sz w:val="24"/>
          <w:szCs w:val="24"/>
          <w:highlight w:val="none"/>
          <w:u w:val="single"/>
          <w:lang w:val="en-US" w:eastAsia="zh-CN"/>
        </w:rPr>
        <w:t xml:space="preserve">    办公用品采购  </w:t>
      </w:r>
      <w:r>
        <w:rPr>
          <w:rFonts w:hint="eastAsia" w:asciiTheme="minorEastAsia" w:hAnsiTheme="minorEastAsia"/>
          <w:sz w:val="24"/>
          <w:szCs w:val="24"/>
          <w:highlight w:val="none"/>
          <w:u w:val="single"/>
        </w:rPr>
        <w:t>项目</w:t>
      </w:r>
      <w:r>
        <w:rPr>
          <w:rFonts w:hint="eastAsia" w:asciiTheme="minorEastAsia" w:hAnsiTheme="minorEastAsia"/>
          <w:sz w:val="24"/>
          <w:szCs w:val="24"/>
          <w:highlight w:val="none"/>
        </w:rPr>
        <w:t>事宜。</w:t>
      </w:r>
      <w:r>
        <w:rPr>
          <w:rFonts w:hint="eastAsia" w:asciiTheme="minorEastAsia" w:hAnsiTheme="minorEastAsia"/>
          <w:sz w:val="24"/>
          <w:szCs w:val="24"/>
        </w:rPr>
        <w:t>兹邀请不少于三家符合要求的供应商参加谈判。</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一、谈判单位：</w:t>
      </w:r>
      <w:r>
        <w:rPr>
          <w:rFonts w:hint="eastAsia" w:asciiTheme="minorEastAsia" w:hAnsiTheme="minorEastAsia"/>
          <w:sz w:val="24"/>
          <w:szCs w:val="24"/>
          <w:u w:val="single"/>
          <w:lang w:eastAsia="zh-CN"/>
        </w:rPr>
        <w:t>梓潼县中医院</w:t>
      </w:r>
    </w:p>
    <w:p w14:paraId="628D2FF0">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rPr>
      </w:pPr>
      <w:r>
        <w:rPr>
          <w:rFonts w:hint="eastAsia" w:asciiTheme="minorEastAsia" w:hAnsiTheme="minorEastAsia"/>
          <w:b/>
          <w:sz w:val="24"/>
          <w:szCs w:val="24"/>
          <w:highlight w:val="none"/>
        </w:rPr>
        <w:t>二、谈判项目名称：</w:t>
      </w:r>
      <w:r>
        <w:rPr>
          <w:rFonts w:hint="eastAsia" w:asciiTheme="minorEastAsia" w:hAnsiTheme="minorEastAsia"/>
          <w:sz w:val="24"/>
          <w:szCs w:val="24"/>
          <w:highlight w:val="none"/>
          <w:u w:val="single"/>
          <w:lang w:val="en-US" w:eastAsia="zh-CN"/>
        </w:rPr>
        <w:t xml:space="preserve">  办公用品采购服务</w:t>
      </w:r>
      <w:r>
        <w:rPr>
          <w:rFonts w:hint="eastAsia" w:asciiTheme="minorEastAsia" w:hAnsiTheme="minorEastAsia"/>
          <w:sz w:val="24"/>
          <w:szCs w:val="24"/>
          <w:highlight w:val="none"/>
          <w:u w:val="single"/>
        </w:rPr>
        <w:t>项目</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四、谈判申请人应具备的资格条件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5、参加本次谈判活动前三年内，在经营活动中没有重大违法违规记录；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7、本项目不接受联合体参与谈判。</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五、谈判邀请方式：在</w:t>
      </w:r>
      <w:r>
        <w:rPr>
          <w:rFonts w:hint="eastAsia" w:asciiTheme="minorEastAsia" w:hAnsiTheme="minorEastAsia"/>
          <w:b/>
          <w:sz w:val="24"/>
          <w:szCs w:val="24"/>
          <w:lang w:eastAsia="zh-CN"/>
        </w:rPr>
        <w:t>梓潼县中医院官方网站上以公告</w:t>
      </w:r>
      <w:r>
        <w:rPr>
          <w:rFonts w:hint="eastAsia" w:asciiTheme="minorEastAsia" w:hAnsiTheme="minorEastAsia"/>
          <w:b/>
          <w:sz w:val="24"/>
          <w:szCs w:val="24"/>
        </w:rPr>
        <w:t>的方式邀请潜在的供应商参与。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六、获取谈判选文件时间、地点、方式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1.获取谈判文件时间为：</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14</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日至20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日上</w:t>
      </w:r>
      <w:r>
        <w:rPr>
          <w:rFonts w:hint="eastAsia" w:asciiTheme="minorEastAsia" w:hAnsiTheme="minorEastAsia"/>
          <w:sz w:val="24"/>
          <w:szCs w:val="24"/>
        </w:rPr>
        <w:t>午9:00-12:00，下午14:00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2.获取谈判文件地点：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color w:val="000000" w:themeColor="text1"/>
          <w:sz w:val="24"/>
          <w:szCs w:val="24"/>
          <w14:textFill>
            <w14:solidFill>
              <w14:schemeClr w14:val="tx1"/>
            </w14:solidFill>
          </w14:textFill>
        </w:rPr>
        <w:t>3.获取谈判文件的方式：</w:t>
      </w:r>
      <w:r>
        <w:rPr>
          <w:rFonts w:hint="eastAsia" w:asciiTheme="minorEastAsia" w:hAnsiTheme="minorEastAsia"/>
          <w:color w:val="000000" w:themeColor="text1"/>
          <w:sz w:val="24"/>
          <w:szCs w:val="24"/>
          <w:lang w:eastAsia="zh-CN"/>
          <w14:textFill>
            <w14:solidFill>
              <w14:schemeClr w14:val="tx1"/>
            </w14:solidFill>
          </w14:textFill>
        </w:rPr>
        <w:t>自行下载</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七、谈判响应文件递交截止时间及谈判地点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谈判响应文件递交截止时间：</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21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14</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10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谈判地点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谈判申请人应在此之前将密封的谈判响应文件送达该地点，逾期送达或未按规定密封的谈判响应文件将被拒绝接收。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。对满足谈判文件要求的申请人，按照最终报价评比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九、谈判单位联系方式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第二章谈判申请人须知</w:t>
      </w:r>
      <w:bookmarkEnd w:id="1"/>
    </w:p>
    <w:p w14:paraId="78C5E612">
      <w:pPr>
        <w:spacing w:line="360" w:lineRule="auto"/>
        <w:jc w:val="center"/>
        <w:rPr>
          <w:b/>
          <w:sz w:val="32"/>
        </w:rPr>
      </w:pPr>
      <w:bookmarkStart w:id="2" w:name="_Toc34296346"/>
      <w:r>
        <w:rPr>
          <w:rFonts w:hint="eastAsia"/>
          <w:b/>
          <w:sz w:val="32"/>
        </w:rPr>
        <w:t>谈判申请人须知前附表</w:t>
      </w:r>
      <w:bookmarkEnd w:id="2"/>
    </w:p>
    <w:tbl>
      <w:tblPr>
        <w:tblStyle w:val="18"/>
        <w:tblW w:w="857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882"/>
        <w:gridCol w:w="5875"/>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82"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75"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82"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谈判单位</w:t>
            </w:r>
          </w:p>
        </w:tc>
        <w:tc>
          <w:tcPr>
            <w:tcW w:w="5875"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82"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75"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办公用品采购服务</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82"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谈判范围</w:t>
            </w:r>
          </w:p>
        </w:tc>
        <w:tc>
          <w:tcPr>
            <w:tcW w:w="5875"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办公用品采购服务</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82"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75" w:type="dxa"/>
            <w:vAlign w:val="center"/>
          </w:tcPr>
          <w:p w14:paraId="53B7CC36">
            <w:pPr>
              <w:pStyle w:val="9"/>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竞争性</w:t>
            </w:r>
            <w:r>
              <w:rPr>
                <w:rFonts w:hint="eastAsia" w:ascii="宋体" w:hAnsi="宋体" w:eastAsia="宋体" w:cs="宋体"/>
                <w:sz w:val="24"/>
                <w:szCs w:val="24"/>
              </w:rPr>
              <w:t>谈判</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82"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谈判响应文件份数</w:t>
            </w:r>
          </w:p>
        </w:tc>
        <w:tc>
          <w:tcPr>
            <w:tcW w:w="5875"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82"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75"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82"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75"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82"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75"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82"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构成谈判文件的其他文件</w:t>
            </w:r>
          </w:p>
        </w:tc>
        <w:tc>
          <w:tcPr>
            <w:tcW w:w="5875"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82"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谈判响应文件递交截止时间及递交地点</w:t>
            </w:r>
          </w:p>
        </w:tc>
        <w:tc>
          <w:tcPr>
            <w:tcW w:w="5875"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rPr>
              <w:t>谈判响应文件递交截止时间：</w:t>
            </w:r>
            <w:r>
              <w:rPr>
                <w:rFonts w:hint="eastAsia" w:ascii="宋体" w:hAnsi="宋体" w:eastAsia="宋体" w:cs="宋体"/>
                <w:i w:val="0"/>
                <w:iCs w:val="0"/>
                <w:sz w:val="24"/>
                <w:szCs w:val="24"/>
                <w:highlight w:val="none"/>
              </w:rPr>
              <w:t>20</w:t>
            </w:r>
            <w:r>
              <w:rPr>
                <w:rFonts w:hint="eastAsia" w:ascii="宋体" w:hAnsi="宋体" w:eastAsia="宋体" w:cs="宋体"/>
                <w:i w:val="0"/>
                <w:iCs w:val="0"/>
                <w:sz w:val="24"/>
                <w:szCs w:val="24"/>
                <w:highlight w:val="none"/>
                <w:u w:val="single"/>
              </w:rPr>
              <w:t>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21</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10分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82"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75"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82"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75"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82"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75"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82"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75"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谈判申请人必须按照谈判文件的规定和要求签字、盖章（法人代表的签字可用具有法定效力的人名章）。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82"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谈判响应文件封面的标注</w:t>
            </w:r>
          </w:p>
        </w:tc>
        <w:tc>
          <w:tcPr>
            <w:tcW w:w="5875"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谈判响应文件须密封，封面上应标明：谈判项目名称、谈判申请人名称、开标时间。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82"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谈判响应文件外层密封袋的标注</w:t>
            </w:r>
          </w:p>
        </w:tc>
        <w:tc>
          <w:tcPr>
            <w:tcW w:w="5875"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谈判项目名称、谈判申请人名称、开标时间。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1"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82"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75"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34296347"/>
      <w:bookmarkStart w:id="4" w:name="_Toc145940133"/>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1.1项目概况：详见“第一章谈判邀请”。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1.2谈判范围：详见“第一章谈判邀请”。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1.3谈判申请人合格条件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合格的谈判申请人具备以下条件：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具备“第一章谈判邀请”第三条要求的资格条件；</w:t>
      </w:r>
    </w:p>
    <w:p w14:paraId="1ECEAE0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在“第一章谈判邀请”第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条载明的时间内报名领取谈判文件</w:t>
      </w:r>
      <w:r>
        <w:rPr>
          <w:rFonts w:hint="eastAsia" w:asciiTheme="minorEastAsia" w:hAnsiTheme="minorEastAsia"/>
          <w:sz w:val="24"/>
          <w:szCs w:val="24"/>
          <w:lang w:eastAsia="zh-CN"/>
        </w:rPr>
        <w:t>；</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（3）谈判文件和法律、行政法规规定的其他条件。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1.4谈判费用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谈判申请人在谈判过程中发生的一切费用,不论其是否中标,均由谈判申请人自行承担。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1.5无论谈判结果如何,参与谈判的谈判申请人的谈判响应文件均不退回。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34296348"/>
      <w:bookmarkStart w:id="6" w:name="_Toc145940134"/>
      <w:r>
        <w:rPr>
          <w:rFonts w:hint="eastAsia" w:asciiTheme="minorEastAsia" w:hAnsiTheme="minorEastAsia"/>
          <w:b/>
          <w:sz w:val="24"/>
          <w:szCs w:val="24"/>
        </w:rPr>
        <w:t>二、谈判文件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2.1谈判文件中的注解是谈判文件的重要组成部分。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谈判申请人应仔细审阅谈判文件中所有的说明,如果谈判申请人编制的谈判响应文件不符合规定的要求,其谈判响应文件将视为不合格谈判响应文件。任何对谈判文件的忽略或误解,不能作为谈判响应文件没有完全响应招标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2.3谈判申请人应认真检查谈判文件是否完整,若发现缺页或不全时,以谈判之前应及时向谈判单位提出,以便补齐。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34296349"/>
      <w:bookmarkStart w:id="8" w:name="_Toc145940135"/>
      <w:r>
        <w:rPr>
          <w:rFonts w:hint="eastAsia" w:asciiTheme="minorEastAsia" w:hAnsiTheme="minorEastAsia"/>
          <w:b/>
          <w:sz w:val="24"/>
          <w:szCs w:val="24"/>
        </w:rPr>
        <w:t>三、谈判响应文件的编制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3.1谈判响应文件的语言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谈判申请人的谈判响应文件应用中文写成。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3.2 谈判申请人应根据本谈判文件的规定提交谈判响应文件，其</w:t>
      </w:r>
      <w:r>
        <w:rPr>
          <w:rFonts w:hint="eastAsia" w:asciiTheme="minorEastAsia" w:hAnsiTheme="minorEastAsia"/>
          <w:b/>
          <w:sz w:val="24"/>
          <w:szCs w:val="24"/>
        </w:rPr>
        <w:t>所提交的谈判响应文件应至少包括以下各项内容：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）参加本次谈判活动前三年内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注：以上证明材料均需加盖谈判申请人的鲜章。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3.3谈判响应文件应打印或用不褪色的墨水书写，谈判响应文件应由谈判申请人的法定代表人或其授权代理人签名或盖章。如果是由授权代理人签名，则应在谈判响应文件中附有授权委托书。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3.4 谈判响应文件不得有字行间的书写、涂改、增删或在正文外的页头、页尾、页边的书写。对谈判申请人必须在谈判响应文件上改正的错误应由法定代表人或其授权代理人签字。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3.5参选单位应提供谈判响应文件一式叁份（其中一份正本、两份副本），相关材料装订成册，每份文件须清楚地标明“正本”或“副本”字样。一旦正本和副本不符，以正本为准。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145940136"/>
      <w:bookmarkStart w:id="10" w:name="_Toc34296350"/>
      <w:r>
        <w:rPr>
          <w:rFonts w:hint="eastAsia" w:asciiTheme="minorEastAsia" w:hAnsiTheme="minorEastAsia"/>
          <w:b/>
          <w:sz w:val="24"/>
          <w:szCs w:val="24"/>
        </w:rPr>
        <w:t>四、谈判响应文件的递交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4.1 谈判响应文件应该在“第一章谈判邀请”中规定的谈判响应文件递交截止时间前提交。迟到的谈判响应文件谈判人将不予接收，且不论迟到的原因。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4.2谈判响应文件的正副本应一起包装，谈判响应文件的外包装应密封，密封袋上应该写明参选单位名称、谈判项目名称并加盖单位公章。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4.3如果因密封不严，标记不明而产生的后果，谈判人概不负责。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0011D4CE">
      <w:pPr>
        <w:snapToGrid w:val="0"/>
        <w:spacing w:line="360" w:lineRule="auto"/>
        <w:ind w:firstLine="880" w:firstLineChars="200"/>
        <w:jc w:val="center"/>
        <w:rPr>
          <w:rFonts w:hint="eastAsia" w:ascii="黑体" w:hAnsi="黑体" w:eastAsia="黑体" w:cs="黑体"/>
          <w:sz w:val="44"/>
          <w:szCs w:val="44"/>
          <w:highlight w:val="none"/>
        </w:rPr>
      </w:pPr>
    </w:p>
    <w:p w14:paraId="0514BC1C">
      <w:pPr>
        <w:snapToGrid w:val="0"/>
        <w:spacing w:line="360" w:lineRule="auto"/>
        <w:ind w:firstLine="880" w:firstLineChars="200"/>
        <w:jc w:val="center"/>
        <w:rPr>
          <w:rFonts w:hint="eastAsia" w:ascii="黑体" w:hAnsi="黑体" w:eastAsia="黑体" w:cs="黑体"/>
          <w:sz w:val="44"/>
          <w:szCs w:val="44"/>
          <w:highlight w:val="none"/>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lang w:eastAsia="zh-CN"/>
        </w:rPr>
      </w:pPr>
      <w:bookmarkStart w:id="12" w:name="_Toc145940138"/>
      <w:bookmarkStart w:id="13" w:name="_Toc52"/>
      <w:r>
        <w:rPr>
          <w:rFonts w:hint="eastAsia" w:asciiTheme="minorEastAsia" w:hAnsiTheme="minorEastAsia"/>
          <w:b/>
          <w:sz w:val="24"/>
          <w:highlight w:val="yellow"/>
          <w:lang w:eastAsia="zh-CN"/>
        </w:rPr>
        <w:t>一、</w:t>
      </w:r>
      <w:r>
        <w:rPr>
          <w:rFonts w:hint="eastAsia" w:asciiTheme="minorEastAsia" w:hAnsiTheme="minorEastAsia"/>
          <w:b/>
          <w:sz w:val="24"/>
          <w:highlight w:val="yellow"/>
        </w:rPr>
        <w:t>采购要求</w:t>
      </w:r>
      <w:bookmarkEnd w:id="12"/>
      <w:bookmarkEnd w:id="13"/>
      <w:r>
        <w:rPr>
          <w:rFonts w:hint="eastAsia" w:asciiTheme="minorEastAsia" w:hAnsiTheme="minorEastAsia"/>
          <w:b/>
          <w:color w:val="000000"/>
          <w:sz w:val="24"/>
        </w:rPr>
        <w:t>★</w:t>
      </w:r>
    </w:p>
    <w:tbl>
      <w:tblPr>
        <w:tblStyle w:val="18"/>
        <w:tblW w:w="8899" w:type="dxa"/>
        <w:tblInd w:w="-2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1"/>
        <w:gridCol w:w="1821"/>
        <w:gridCol w:w="1631"/>
        <w:gridCol w:w="1486"/>
        <w:gridCol w:w="1400"/>
        <w:gridCol w:w="1500"/>
      </w:tblGrid>
      <w:tr w14:paraId="5CA3D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97905">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序列</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08919">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品名</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404CA">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规格型号</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8BD2">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单位</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6A240">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价格(元)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3CC78">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备注</w:t>
            </w:r>
          </w:p>
        </w:tc>
      </w:tr>
      <w:tr w14:paraId="2606D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7CD29349">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F7EA0">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A3打印纸</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7654FF09">
            <w:pPr>
              <w:jc w:val="left"/>
              <w:rPr>
                <w:rFonts w:hint="eastAsia"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91A47">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3BE06">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3D4AE125">
            <w:pPr>
              <w:jc w:val="left"/>
              <w:rPr>
                <w:rFonts w:hint="default" w:ascii="Arial" w:hAnsi="Arial" w:cs="Arial"/>
                <w:i w:val="0"/>
                <w:iCs w:val="0"/>
                <w:color w:val="000000"/>
                <w:sz w:val="22"/>
                <w:szCs w:val="22"/>
                <w:u w:val="none"/>
              </w:rPr>
            </w:pPr>
          </w:p>
        </w:tc>
      </w:tr>
      <w:tr w14:paraId="216C8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2328609B">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95E2">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A4打印纸</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8115E">
            <w:pPr>
              <w:jc w:val="center"/>
              <w:rPr>
                <w:rFonts w:hint="eastAsia" w:ascii="宋体" w:hAnsi="宋体" w:eastAsia="宋体" w:cs="宋体"/>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02918">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834BE">
            <w:pPr>
              <w:jc w:val="center"/>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09C8B167">
            <w:pPr>
              <w:jc w:val="left"/>
              <w:rPr>
                <w:rFonts w:hint="default" w:ascii="Arial" w:hAnsi="Arial" w:cs="Arial"/>
                <w:i w:val="0"/>
                <w:iCs w:val="0"/>
                <w:color w:val="000000"/>
                <w:sz w:val="22"/>
                <w:szCs w:val="22"/>
                <w:u w:val="none"/>
              </w:rPr>
            </w:pPr>
          </w:p>
        </w:tc>
      </w:tr>
      <w:tr w14:paraId="22EBE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7ED7CDA1">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CE37E">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A5打印纸</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566F9145">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2DBADD5C">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1F9FCBA6">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21DC179C">
            <w:pPr>
              <w:jc w:val="left"/>
              <w:rPr>
                <w:rFonts w:hint="default" w:ascii="Arial" w:hAnsi="Arial" w:cs="Arial"/>
                <w:i w:val="0"/>
                <w:iCs w:val="0"/>
                <w:color w:val="000000"/>
                <w:sz w:val="22"/>
                <w:szCs w:val="22"/>
                <w:u w:val="none"/>
              </w:rPr>
            </w:pPr>
          </w:p>
        </w:tc>
      </w:tr>
      <w:tr w14:paraId="41A03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341A40EC">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4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09BEB">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双层打印纸</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4F19F850">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860D1">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0EA0A541">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04F4E8FA">
            <w:pPr>
              <w:jc w:val="left"/>
              <w:rPr>
                <w:rFonts w:hint="default" w:ascii="Arial" w:hAnsi="Arial" w:cs="Arial"/>
                <w:i w:val="0"/>
                <w:iCs w:val="0"/>
                <w:color w:val="000000"/>
                <w:sz w:val="22"/>
                <w:szCs w:val="22"/>
                <w:u w:val="none"/>
              </w:rPr>
            </w:pPr>
          </w:p>
        </w:tc>
      </w:tr>
      <w:tr w14:paraId="6CBB9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31EA1608">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5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CEA63">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三层打印纸</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706EF1DB">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4E87E">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F0438">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4B579546">
            <w:pPr>
              <w:jc w:val="left"/>
              <w:rPr>
                <w:rFonts w:hint="default" w:ascii="Arial" w:hAnsi="Arial" w:cs="Arial"/>
                <w:i w:val="0"/>
                <w:iCs w:val="0"/>
                <w:color w:val="000000"/>
                <w:sz w:val="22"/>
                <w:szCs w:val="22"/>
                <w:u w:val="none"/>
              </w:rPr>
            </w:pPr>
          </w:p>
        </w:tc>
      </w:tr>
      <w:tr w14:paraId="70BC4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3513A341">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6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top"/>
          </w:tcPr>
          <w:p w14:paraId="35B69A41">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DOBLEA纸</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6AB12BD7">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87B2B">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4ADF0B15">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454B29DE">
            <w:pPr>
              <w:jc w:val="left"/>
              <w:rPr>
                <w:rFonts w:hint="default" w:ascii="Arial" w:hAnsi="Arial" w:cs="Arial"/>
                <w:i w:val="0"/>
                <w:iCs w:val="0"/>
                <w:color w:val="000000"/>
                <w:sz w:val="22"/>
                <w:szCs w:val="22"/>
                <w:u w:val="none"/>
              </w:rPr>
            </w:pPr>
          </w:p>
        </w:tc>
      </w:tr>
      <w:tr w14:paraId="22BA2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6DD945DC">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7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7CC7">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241-2纸</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43650D21">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55C07">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973E4">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35415BB7">
            <w:pPr>
              <w:jc w:val="left"/>
              <w:rPr>
                <w:rFonts w:hint="default" w:ascii="Arial" w:hAnsi="Arial" w:cs="Arial"/>
                <w:i w:val="0"/>
                <w:iCs w:val="0"/>
                <w:color w:val="000000"/>
                <w:sz w:val="22"/>
                <w:szCs w:val="22"/>
                <w:u w:val="none"/>
              </w:rPr>
            </w:pPr>
          </w:p>
        </w:tc>
      </w:tr>
      <w:tr w14:paraId="509FD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54906DA0">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8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F750F">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条码打印纸</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0E4542F2">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93AB3">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2C53551D">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35D9F671">
            <w:pPr>
              <w:jc w:val="left"/>
              <w:rPr>
                <w:rFonts w:hint="default" w:ascii="Arial" w:hAnsi="Arial" w:cs="Arial"/>
                <w:i w:val="0"/>
                <w:iCs w:val="0"/>
                <w:color w:val="000000"/>
                <w:sz w:val="22"/>
                <w:szCs w:val="22"/>
                <w:u w:val="none"/>
              </w:rPr>
            </w:pPr>
          </w:p>
        </w:tc>
      </w:tr>
      <w:tr w14:paraId="0CEC1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606A7CF3">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9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FC96E">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热敏打印纸</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5405AA7F">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03788">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27049760">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367F0CCB">
            <w:pPr>
              <w:jc w:val="left"/>
              <w:rPr>
                <w:rFonts w:hint="default" w:ascii="Arial" w:hAnsi="Arial" w:cs="Arial"/>
                <w:i w:val="0"/>
                <w:iCs w:val="0"/>
                <w:color w:val="000000"/>
                <w:sz w:val="22"/>
                <w:szCs w:val="22"/>
                <w:u w:val="none"/>
              </w:rPr>
            </w:pPr>
          </w:p>
        </w:tc>
      </w:tr>
      <w:tr w14:paraId="40A5E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643243FF">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10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D9F09">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中性笔笔芯</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54AFC0D3">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322003A7">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59ACBFC6">
            <w:pPr>
              <w:jc w:val="left"/>
              <w:rPr>
                <w:rFonts w:hint="default" w:ascii="Arial" w:hAnsi="Arial" w:cs="Arial"/>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0282D50E">
            <w:pPr>
              <w:jc w:val="left"/>
              <w:rPr>
                <w:rFonts w:hint="default" w:ascii="Arial" w:hAnsi="Arial" w:cs="Arial"/>
                <w:i w:val="0"/>
                <w:iCs w:val="0"/>
                <w:color w:val="000000"/>
                <w:sz w:val="22"/>
                <w:szCs w:val="22"/>
                <w:u w:val="none"/>
              </w:rPr>
            </w:pPr>
          </w:p>
        </w:tc>
      </w:tr>
      <w:tr w14:paraId="27758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2AB5970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11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A992C">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中性笔</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7574A088">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872B">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30F452CF">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48EDD241">
            <w:pPr>
              <w:jc w:val="left"/>
              <w:rPr>
                <w:rFonts w:hint="default" w:ascii="Arial" w:hAnsi="Arial" w:cs="Arial"/>
                <w:i w:val="0"/>
                <w:iCs w:val="0"/>
                <w:color w:val="000000"/>
                <w:sz w:val="22"/>
                <w:szCs w:val="22"/>
                <w:u w:val="none"/>
              </w:rPr>
            </w:pPr>
          </w:p>
        </w:tc>
      </w:tr>
      <w:tr w14:paraId="4F3F4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4197DEEC">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12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625B6">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印泥</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7F46AF41">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9EF4C">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7C82E229">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6F7149E4">
            <w:pPr>
              <w:jc w:val="left"/>
              <w:rPr>
                <w:rFonts w:hint="default" w:ascii="Arial" w:hAnsi="Arial" w:cs="Arial"/>
                <w:i w:val="0"/>
                <w:iCs w:val="0"/>
                <w:color w:val="000000"/>
                <w:sz w:val="22"/>
                <w:szCs w:val="22"/>
                <w:u w:val="none"/>
              </w:rPr>
            </w:pPr>
          </w:p>
        </w:tc>
      </w:tr>
      <w:tr w14:paraId="35BC6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5773D683">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13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C1227">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印油</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3AD8535E">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927F7">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3953B5E2">
            <w:pPr>
              <w:jc w:val="center"/>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50A899CC">
            <w:pPr>
              <w:jc w:val="left"/>
              <w:rPr>
                <w:rFonts w:hint="default" w:ascii="Arial" w:hAnsi="Arial" w:cs="Arial"/>
                <w:i w:val="0"/>
                <w:iCs w:val="0"/>
                <w:color w:val="000000"/>
                <w:sz w:val="22"/>
                <w:szCs w:val="22"/>
                <w:u w:val="none"/>
              </w:rPr>
            </w:pPr>
          </w:p>
        </w:tc>
      </w:tr>
      <w:tr w14:paraId="4ADAA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2F6C61ED">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14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EF871">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订书机</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657934C2">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91CB5">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7DA7B754">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47E12D0E">
            <w:pPr>
              <w:jc w:val="left"/>
              <w:rPr>
                <w:rFonts w:hint="default" w:ascii="Arial" w:hAnsi="Arial" w:cs="Arial"/>
                <w:i w:val="0"/>
                <w:iCs w:val="0"/>
                <w:color w:val="000000"/>
                <w:sz w:val="22"/>
                <w:szCs w:val="22"/>
                <w:u w:val="none"/>
              </w:rPr>
            </w:pPr>
          </w:p>
        </w:tc>
      </w:tr>
      <w:tr w14:paraId="22F44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0ED9990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15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78717">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订书针</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35540D62">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51A01">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282E45A8">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17118053">
            <w:pPr>
              <w:jc w:val="left"/>
              <w:rPr>
                <w:rFonts w:hint="default" w:ascii="Arial" w:hAnsi="Arial" w:cs="Arial"/>
                <w:i w:val="0"/>
                <w:iCs w:val="0"/>
                <w:color w:val="000000"/>
                <w:sz w:val="22"/>
                <w:szCs w:val="22"/>
                <w:u w:val="none"/>
              </w:rPr>
            </w:pPr>
          </w:p>
        </w:tc>
      </w:tr>
      <w:tr w14:paraId="44E17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2C9A5EAE">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16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6CFE">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回形针</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55341278">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1C442">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0BD356CB">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5A2CB8A9">
            <w:pPr>
              <w:jc w:val="left"/>
              <w:rPr>
                <w:rFonts w:hint="default" w:ascii="Arial" w:hAnsi="Arial" w:cs="Arial"/>
                <w:i w:val="0"/>
                <w:iCs w:val="0"/>
                <w:color w:val="000000"/>
                <w:sz w:val="22"/>
                <w:szCs w:val="22"/>
                <w:u w:val="none"/>
              </w:rPr>
            </w:pPr>
          </w:p>
        </w:tc>
      </w:tr>
      <w:tr w14:paraId="39901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43E8ADD9">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17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144AE">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大头针</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12193FC5">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A38E8">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4038EDED">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0FA63FCA">
            <w:pPr>
              <w:jc w:val="left"/>
              <w:rPr>
                <w:rFonts w:hint="default" w:ascii="Arial" w:hAnsi="Arial" w:cs="Arial"/>
                <w:i w:val="0"/>
                <w:iCs w:val="0"/>
                <w:color w:val="000000"/>
                <w:sz w:val="22"/>
                <w:szCs w:val="22"/>
                <w:u w:val="none"/>
              </w:rPr>
            </w:pPr>
          </w:p>
        </w:tc>
      </w:tr>
      <w:tr w14:paraId="77FE3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408AEB61">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18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BE822">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长尾夹</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37A507FC">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0DD02">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4853A776">
            <w:pPr>
              <w:jc w:val="center"/>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7AA432AC">
            <w:pPr>
              <w:jc w:val="left"/>
              <w:rPr>
                <w:rFonts w:hint="default" w:ascii="Arial" w:hAnsi="Arial" w:cs="Arial"/>
                <w:i w:val="0"/>
                <w:iCs w:val="0"/>
                <w:color w:val="000000"/>
                <w:sz w:val="22"/>
                <w:szCs w:val="22"/>
                <w:u w:val="none"/>
              </w:rPr>
            </w:pPr>
          </w:p>
        </w:tc>
      </w:tr>
      <w:tr w14:paraId="01E0A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75D9D8DC">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19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E1CE3">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文件夹</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4A5FCBD2">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2043D320">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80A21">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6642DAB4">
            <w:pPr>
              <w:jc w:val="left"/>
              <w:rPr>
                <w:rFonts w:hint="default" w:ascii="Arial" w:hAnsi="Arial" w:cs="Arial"/>
                <w:i w:val="0"/>
                <w:iCs w:val="0"/>
                <w:color w:val="000000"/>
                <w:sz w:val="22"/>
                <w:szCs w:val="22"/>
                <w:u w:val="none"/>
              </w:rPr>
            </w:pPr>
          </w:p>
        </w:tc>
      </w:tr>
      <w:tr w14:paraId="72631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10F546B0">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20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5D9C">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文件盒</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7D79B137">
            <w:pPr>
              <w:jc w:val="center"/>
              <w:rPr>
                <w:rFonts w:hint="eastAsia" w:ascii="宋体" w:hAnsi="宋体" w:eastAsia="宋体" w:cs="宋体"/>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7E705A79">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3DB1DBD7">
            <w:pPr>
              <w:jc w:val="center"/>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3579D363">
            <w:pPr>
              <w:jc w:val="left"/>
              <w:rPr>
                <w:rFonts w:hint="default" w:ascii="Arial" w:hAnsi="Arial" w:cs="Arial"/>
                <w:i w:val="0"/>
                <w:iCs w:val="0"/>
                <w:color w:val="000000"/>
                <w:sz w:val="22"/>
                <w:szCs w:val="22"/>
                <w:u w:val="none"/>
              </w:rPr>
            </w:pPr>
          </w:p>
        </w:tc>
      </w:tr>
      <w:tr w14:paraId="19816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02579A4D">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21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1076F">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文件袋</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5E32451A">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68A08">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6582EDDA">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5E0F9FF7">
            <w:pPr>
              <w:jc w:val="left"/>
              <w:rPr>
                <w:rFonts w:hint="default" w:ascii="Arial" w:hAnsi="Arial" w:cs="Arial"/>
                <w:i w:val="0"/>
                <w:iCs w:val="0"/>
                <w:color w:val="000000"/>
                <w:sz w:val="22"/>
                <w:szCs w:val="22"/>
                <w:u w:val="none"/>
              </w:rPr>
            </w:pPr>
          </w:p>
        </w:tc>
      </w:tr>
      <w:tr w14:paraId="2AC7A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20A80205">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22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A7208">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档案袋</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15037949">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DD797">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7758C890">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7C5ECD8E">
            <w:pPr>
              <w:jc w:val="left"/>
              <w:rPr>
                <w:rFonts w:hint="default" w:ascii="Arial" w:hAnsi="Arial" w:cs="Arial"/>
                <w:i w:val="0"/>
                <w:iCs w:val="0"/>
                <w:color w:val="000000"/>
                <w:sz w:val="22"/>
                <w:szCs w:val="22"/>
                <w:u w:val="none"/>
              </w:rPr>
            </w:pPr>
          </w:p>
        </w:tc>
      </w:tr>
      <w:tr w14:paraId="42263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416DCA2C">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23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F74B8">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抽杆夹</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119F71D8">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391A21DB">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55B838CA">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5368E19A">
            <w:pPr>
              <w:jc w:val="left"/>
              <w:rPr>
                <w:rFonts w:hint="default" w:ascii="Arial" w:hAnsi="Arial" w:cs="Arial"/>
                <w:i w:val="0"/>
                <w:iCs w:val="0"/>
                <w:color w:val="000000"/>
                <w:sz w:val="22"/>
                <w:szCs w:val="22"/>
                <w:u w:val="none"/>
              </w:rPr>
            </w:pPr>
          </w:p>
        </w:tc>
      </w:tr>
      <w:tr w14:paraId="6F38D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3ED07DD2">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24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A7696">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记号笔</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4DC4B99B">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5C15B10F">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668C84B1">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61A68A31">
            <w:pPr>
              <w:jc w:val="left"/>
              <w:rPr>
                <w:rFonts w:hint="default" w:ascii="Arial" w:hAnsi="Arial" w:cs="Arial"/>
                <w:i w:val="0"/>
                <w:iCs w:val="0"/>
                <w:color w:val="000000"/>
                <w:sz w:val="22"/>
                <w:szCs w:val="22"/>
                <w:u w:val="none"/>
              </w:rPr>
            </w:pPr>
          </w:p>
        </w:tc>
      </w:tr>
      <w:tr w14:paraId="0A0BC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41A52BA0">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25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F221">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白板笔</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161BCF68">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BD917">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42712FAB">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6CC67C50">
            <w:pPr>
              <w:jc w:val="left"/>
              <w:rPr>
                <w:rFonts w:hint="default" w:ascii="Arial" w:hAnsi="Arial" w:cs="Arial"/>
                <w:i w:val="0"/>
                <w:iCs w:val="0"/>
                <w:color w:val="000000"/>
                <w:sz w:val="22"/>
                <w:szCs w:val="22"/>
                <w:u w:val="none"/>
              </w:rPr>
            </w:pPr>
          </w:p>
        </w:tc>
      </w:tr>
      <w:tr w14:paraId="55EED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6763A228">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26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FE163">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鼠标</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49E4F164">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782A">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37B6A7AD">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708A5AF2">
            <w:pPr>
              <w:jc w:val="left"/>
              <w:rPr>
                <w:rFonts w:hint="default" w:ascii="Arial" w:hAnsi="Arial" w:cs="Arial"/>
                <w:i w:val="0"/>
                <w:iCs w:val="0"/>
                <w:color w:val="000000"/>
                <w:sz w:val="22"/>
                <w:szCs w:val="22"/>
                <w:u w:val="none"/>
              </w:rPr>
            </w:pPr>
          </w:p>
        </w:tc>
      </w:tr>
      <w:tr w14:paraId="00B8B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4DEA3E33">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27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3AC91">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键盘</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3F5D173C">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D3C9A">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1DB7701B">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30E928CE">
            <w:pPr>
              <w:jc w:val="left"/>
              <w:rPr>
                <w:rFonts w:hint="default" w:ascii="Arial" w:hAnsi="Arial" w:cs="Arial"/>
                <w:i w:val="0"/>
                <w:iCs w:val="0"/>
                <w:color w:val="000000"/>
                <w:sz w:val="22"/>
                <w:szCs w:val="22"/>
                <w:u w:val="none"/>
              </w:rPr>
            </w:pPr>
          </w:p>
        </w:tc>
      </w:tr>
      <w:tr w14:paraId="38880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291E1C5C">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28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04F3">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U盘</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1F04A8C2">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4E15A69E">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918F7">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63FE243D">
            <w:pPr>
              <w:jc w:val="left"/>
              <w:rPr>
                <w:rFonts w:hint="default" w:ascii="Arial" w:hAnsi="Arial" w:cs="Arial"/>
                <w:i w:val="0"/>
                <w:iCs w:val="0"/>
                <w:color w:val="000000"/>
                <w:sz w:val="22"/>
                <w:szCs w:val="22"/>
                <w:u w:val="none"/>
              </w:rPr>
            </w:pPr>
          </w:p>
        </w:tc>
      </w:tr>
      <w:tr w14:paraId="01228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0AEBA5FB">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29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48D1F">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固体胶</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2DBB799F">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59366">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7580C">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427ECB00">
            <w:pPr>
              <w:jc w:val="left"/>
              <w:rPr>
                <w:rFonts w:hint="default" w:ascii="Arial" w:hAnsi="Arial" w:cs="Arial"/>
                <w:i w:val="0"/>
                <w:iCs w:val="0"/>
                <w:color w:val="000000"/>
                <w:sz w:val="22"/>
                <w:szCs w:val="22"/>
                <w:u w:val="none"/>
              </w:rPr>
            </w:pPr>
          </w:p>
        </w:tc>
      </w:tr>
      <w:tr w14:paraId="0D857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3BD9ED28">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30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8FE20">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液体胶</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5E489BEC">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50F88">
            <w:pPr>
              <w:jc w:val="center"/>
              <w:rPr>
                <w:rFonts w:hint="eastAsia" w:ascii="宋体" w:hAnsi="宋体" w:eastAsia="宋体" w:cs="宋体"/>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4CACFF41">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040F0DF7">
            <w:pPr>
              <w:jc w:val="left"/>
              <w:rPr>
                <w:rFonts w:hint="default" w:ascii="Arial" w:hAnsi="Arial" w:cs="Arial"/>
                <w:i w:val="0"/>
                <w:iCs w:val="0"/>
                <w:color w:val="000000"/>
                <w:sz w:val="22"/>
                <w:szCs w:val="22"/>
                <w:u w:val="none"/>
              </w:rPr>
            </w:pPr>
          </w:p>
        </w:tc>
      </w:tr>
      <w:tr w14:paraId="1CD2C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5AAE36D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31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3BEE3">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墨粉</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447AC63F">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1CDF9813">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3661A2EE">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554A7910">
            <w:pPr>
              <w:jc w:val="left"/>
              <w:rPr>
                <w:rFonts w:hint="default" w:ascii="Arial" w:hAnsi="Arial" w:cs="Arial"/>
                <w:i w:val="0"/>
                <w:iCs w:val="0"/>
                <w:color w:val="000000"/>
                <w:sz w:val="22"/>
                <w:szCs w:val="22"/>
                <w:u w:val="none"/>
              </w:rPr>
            </w:pPr>
          </w:p>
        </w:tc>
      </w:tr>
      <w:tr w14:paraId="0DEEA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5C1CCAAD">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32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C4B0B">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墨水</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312A1550">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1C8BD658">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73AE62CB">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75971D98">
            <w:pPr>
              <w:jc w:val="left"/>
              <w:rPr>
                <w:rFonts w:hint="default" w:ascii="Arial" w:hAnsi="Arial" w:cs="Arial"/>
                <w:i w:val="0"/>
                <w:iCs w:val="0"/>
                <w:color w:val="000000"/>
                <w:sz w:val="22"/>
                <w:szCs w:val="22"/>
                <w:u w:val="none"/>
              </w:rPr>
            </w:pPr>
          </w:p>
        </w:tc>
      </w:tr>
      <w:tr w14:paraId="4A492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00D9D063">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33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8F3BA">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硒鼓</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029FF386">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6C00837C">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63DF2145">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2015DBF2">
            <w:pPr>
              <w:jc w:val="left"/>
              <w:rPr>
                <w:rFonts w:hint="default" w:ascii="Arial" w:hAnsi="Arial" w:cs="Arial"/>
                <w:i w:val="0"/>
                <w:iCs w:val="0"/>
                <w:color w:val="000000"/>
                <w:sz w:val="22"/>
                <w:szCs w:val="22"/>
                <w:u w:val="none"/>
              </w:rPr>
            </w:pPr>
          </w:p>
        </w:tc>
      </w:tr>
      <w:tr w14:paraId="4FDE6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7966C445">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34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401B">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色带</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0115AFBC">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62888FEE">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495154D8">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5135C7EF">
            <w:pPr>
              <w:jc w:val="left"/>
              <w:rPr>
                <w:rFonts w:hint="default" w:ascii="Arial" w:hAnsi="Arial" w:cs="Arial"/>
                <w:i w:val="0"/>
                <w:iCs w:val="0"/>
                <w:color w:val="000000"/>
                <w:sz w:val="22"/>
                <w:szCs w:val="22"/>
                <w:u w:val="none"/>
              </w:rPr>
            </w:pPr>
          </w:p>
        </w:tc>
      </w:tr>
      <w:tr w14:paraId="2C652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3BB00D3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35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148E0">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碳带</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2EA4D101">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767EDD5B">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21F29FFE">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0ECD348B">
            <w:pPr>
              <w:jc w:val="left"/>
              <w:rPr>
                <w:rFonts w:hint="default" w:ascii="Arial" w:hAnsi="Arial" w:cs="Arial"/>
                <w:i w:val="0"/>
                <w:iCs w:val="0"/>
                <w:color w:val="000000"/>
                <w:sz w:val="22"/>
                <w:szCs w:val="22"/>
                <w:u w:val="none"/>
              </w:rPr>
            </w:pPr>
          </w:p>
        </w:tc>
      </w:tr>
      <w:tr w14:paraId="47D1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60C7F759">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36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3277">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不干胶纸</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74B7C8ED">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15CE5D81">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265B79E7">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5A60184D">
            <w:pPr>
              <w:jc w:val="left"/>
              <w:rPr>
                <w:rFonts w:hint="default" w:ascii="Arial" w:hAnsi="Arial" w:cs="Arial"/>
                <w:i w:val="0"/>
                <w:iCs w:val="0"/>
                <w:color w:val="000000"/>
                <w:sz w:val="22"/>
                <w:szCs w:val="22"/>
                <w:u w:val="none"/>
              </w:rPr>
            </w:pPr>
          </w:p>
        </w:tc>
      </w:tr>
      <w:tr w14:paraId="2B664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1B473477">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37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E36B8">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透明胶带</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4C704183">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76E13CCE">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1A230A27">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215FC8FF">
            <w:pPr>
              <w:jc w:val="left"/>
              <w:rPr>
                <w:rFonts w:hint="default" w:ascii="Arial" w:hAnsi="Arial" w:cs="Arial"/>
                <w:i w:val="0"/>
                <w:iCs w:val="0"/>
                <w:color w:val="000000"/>
                <w:sz w:val="22"/>
                <w:szCs w:val="22"/>
                <w:u w:val="none"/>
              </w:rPr>
            </w:pPr>
          </w:p>
        </w:tc>
      </w:tr>
      <w:tr w14:paraId="175CC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020B2F7B">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38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FF6D">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会议桌牌</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7A084AE9">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3DE47239">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8FFC">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024588BA">
            <w:pPr>
              <w:jc w:val="left"/>
              <w:rPr>
                <w:rFonts w:hint="default" w:ascii="Arial" w:hAnsi="Arial" w:cs="Arial"/>
                <w:i w:val="0"/>
                <w:iCs w:val="0"/>
                <w:color w:val="000000"/>
                <w:sz w:val="22"/>
                <w:szCs w:val="22"/>
                <w:u w:val="none"/>
              </w:rPr>
            </w:pPr>
          </w:p>
        </w:tc>
      </w:tr>
      <w:tr w14:paraId="3268C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709C2664">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39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B6984">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网线</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27D28309">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19216A81">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4FE8848E">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2307932D">
            <w:pPr>
              <w:jc w:val="left"/>
              <w:rPr>
                <w:rFonts w:hint="default" w:ascii="Arial" w:hAnsi="Arial" w:cs="Arial"/>
                <w:i w:val="0"/>
                <w:iCs w:val="0"/>
                <w:color w:val="000000"/>
                <w:sz w:val="22"/>
                <w:szCs w:val="22"/>
                <w:u w:val="none"/>
              </w:rPr>
            </w:pPr>
          </w:p>
        </w:tc>
      </w:tr>
      <w:tr w14:paraId="6AC01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4F1FB140">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40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E1ACF">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病历夹</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6CEA862D">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2883A636">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53651D88">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712B5429">
            <w:pPr>
              <w:jc w:val="left"/>
              <w:rPr>
                <w:rFonts w:hint="default" w:ascii="Arial" w:hAnsi="Arial" w:cs="Arial"/>
                <w:i w:val="0"/>
                <w:iCs w:val="0"/>
                <w:color w:val="000000"/>
                <w:sz w:val="22"/>
                <w:szCs w:val="22"/>
                <w:u w:val="none"/>
              </w:rPr>
            </w:pPr>
          </w:p>
        </w:tc>
      </w:tr>
      <w:tr w14:paraId="143AD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47218F0A">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41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060B8">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计算器</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6E70EA37">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07CBF002">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E398">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058B774D">
            <w:pPr>
              <w:jc w:val="left"/>
              <w:rPr>
                <w:rFonts w:hint="default" w:ascii="Arial" w:hAnsi="Arial" w:cs="Arial"/>
                <w:i w:val="0"/>
                <w:iCs w:val="0"/>
                <w:color w:val="000000"/>
                <w:sz w:val="22"/>
                <w:szCs w:val="22"/>
                <w:u w:val="none"/>
              </w:rPr>
            </w:pPr>
          </w:p>
        </w:tc>
      </w:tr>
      <w:tr w14:paraId="11251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5C49E8C1">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42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2DD7D">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荣誉证书</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713D51AF">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580FD1B5">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411240CF">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153FAB0A">
            <w:pPr>
              <w:jc w:val="left"/>
              <w:rPr>
                <w:rFonts w:hint="default" w:ascii="Arial" w:hAnsi="Arial" w:cs="Arial"/>
                <w:i w:val="0"/>
                <w:iCs w:val="0"/>
                <w:color w:val="000000"/>
                <w:sz w:val="22"/>
                <w:szCs w:val="22"/>
                <w:u w:val="none"/>
              </w:rPr>
            </w:pPr>
          </w:p>
        </w:tc>
      </w:tr>
      <w:tr w14:paraId="50560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top"/>
          </w:tcPr>
          <w:p w14:paraId="5A9277ED">
            <w:pPr>
              <w:keepNext w:val="0"/>
              <w:keepLines w:val="0"/>
              <w:widowControl/>
              <w:suppressLineNumbers w:val="0"/>
              <w:jc w:val="center"/>
              <w:textAlignment w:val="top"/>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 xml:space="preserve">43 </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8618F">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手写板</w:t>
            </w:r>
          </w:p>
        </w:tc>
        <w:tc>
          <w:tcPr>
            <w:tcW w:w="1631" w:type="dxa"/>
            <w:tcBorders>
              <w:top w:val="single" w:color="000000" w:sz="4" w:space="0"/>
              <w:left w:val="single" w:color="000000" w:sz="4" w:space="0"/>
              <w:bottom w:val="single" w:color="000000" w:sz="4" w:space="0"/>
              <w:right w:val="single" w:color="000000" w:sz="4" w:space="0"/>
            </w:tcBorders>
            <w:shd w:val="clear" w:color="auto" w:fill="auto"/>
            <w:vAlign w:val="top"/>
          </w:tcPr>
          <w:p w14:paraId="60B6EE66">
            <w:pPr>
              <w:jc w:val="left"/>
              <w:rPr>
                <w:rFonts w:hint="default" w:ascii="Arial" w:hAnsi="Arial" w:cs="Arial"/>
                <w:i w:val="0"/>
                <w:iCs w:val="0"/>
                <w:color w:val="000000"/>
                <w:sz w:val="22"/>
                <w:szCs w:val="22"/>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top"/>
          </w:tcPr>
          <w:p w14:paraId="48CCB405">
            <w:pPr>
              <w:jc w:val="left"/>
              <w:rPr>
                <w:rFonts w:hint="default" w:ascii="Arial" w:hAnsi="Arial" w:cs="Arial"/>
                <w:i w:val="0"/>
                <w:iCs w:val="0"/>
                <w:color w:val="000000"/>
                <w:sz w:val="22"/>
                <w:szCs w:val="22"/>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top"/>
          </w:tcPr>
          <w:p w14:paraId="7B32EDA6">
            <w:pPr>
              <w:jc w:val="center"/>
              <w:rPr>
                <w:rFonts w:hint="eastAsia" w:ascii="宋体" w:hAnsi="宋体" w:eastAsia="宋体" w:cs="宋体"/>
                <w:i w:val="0"/>
                <w:iCs w:val="0"/>
                <w:color w:val="000000"/>
                <w:sz w:val="22"/>
                <w:szCs w:val="22"/>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top"/>
          </w:tcPr>
          <w:p w14:paraId="01655FD5">
            <w:pPr>
              <w:jc w:val="left"/>
              <w:rPr>
                <w:rFonts w:hint="default" w:ascii="Arial" w:hAnsi="Arial" w:cs="Arial"/>
                <w:i w:val="0"/>
                <w:iCs w:val="0"/>
                <w:color w:val="000000"/>
                <w:sz w:val="22"/>
                <w:szCs w:val="22"/>
                <w:u w:val="none"/>
              </w:rPr>
            </w:pPr>
          </w:p>
        </w:tc>
      </w:tr>
    </w:tbl>
    <w:p w14:paraId="27A428AE">
      <w:pPr>
        <w:widowControl/>
        <w:spacing w:line="360" w:lineRule="auto"/>
        <w:jc w:val="left"/>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 xml:space="preserve">   </w:t>
      </w:r>
    </w:p>
    <w:p w14:paraId="09322C3D">
      <w:pPr>
        <w:pStyle w:val="31"/>
        <w:numPr>
          <w:ilvl w:val="0"/>
          <w:numId w:val="0"/>
        </w:numPr>
        <w:snapToGrid w:val="0"/>
        <w:spacing w:line="360" w:lineRule="auto"/>
        <w:ind w:firstLine="241" w:firstLineChars="100"/>
        <w:outlineLvl w:val="1"/>
        <w:rPr>
          <w:rFonts w:asciiTheme="minorEastAsia" w:hAnsiTheme="minorEastAsia"/>
          <w:b/>
          <w:sz w:val="24"/>
        </w:rPr>
      </w:pPr>
      <w:bookmarkStart w:id="14" w:name="_Toc145940139"/>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480" w:firstLineChars="200"/>
        <w:textAlignment w:val="baseline"/>
        <w:rPr>
          <w:rFonts w:asciiTheme="minorEastAsia" w:hAnsiTheme="minorEastAsia"/>
          <w:sz w:val="24"/>
        </w:rPr>
      </w:pPr>
      <w:r>
        <w:rPr>
          <w:rFonts w:hint="eastAsia" w:asciiTheme="minorEastAsia" w:hAnsiTheme="minorEastAsia"/>
          <w:sz w:val="24"/>
        </w:rPr>
        <w:t>合同签订后</w:t>
      </w:r>
      <w:r>
        <w:rPr>
          <w:rFonts w:hint="eastAsia" w:asciiTheme="minorEastAsia" w:hAnsiTheme="minorEastAsia"/>
          <w:sz w:val="24"/>
          <w:highlight w:val="yellow"/>
        </w:rPr>
        <w:t>30日内完成</w:t>
      </w:r>
      <w:r>
        <w:rPr>
          <w:rFonts w:hint="eastAsia" w:asciiTheme="minorEastAsia" w:hAnsiTheme="minorEastAsia"/>
          <w:sz w:val="24"/>
        </w:rPr>
        <w:t>。</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本次谈判活动遵循公平、公正的原则对参与报名并按要求递交谈判响应文件的谈判申请人以最低价法的方式进行谈判确定中选人。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145940142"/>
      <w:bookmarkStart w:id="20" w:name="_Toc34296369"/>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2.1评审委员会由谈判单位代表组成，成员人数为三人及以上单数。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评审委员会成员应当客观、公正地履行职责，遵守职业道德，对所提出的评审意见承担个人责任；评审委员会成员应对整个谈判活动保密。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评审委员会将按评审情况编写评审报告，谈判单位根据评审报告确定1名中选人。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谈判的谈判申请人员，不得接受谈判申请人或相关人员的任何馈赠，不得参加谈判申请人以任何形式组织的宴请、娱乐、旅游等活动，不得透露与谈判工作有关的内容情况。谈判单位应当对谈判申请人报送的谈判响应文件内容保密。如果参加竞争的谈判申请人试图采用不正当手段对评委施加影响，取消其谈判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谈判单位将根据评审结果，确定方案最优价格最低的谈判申请人为拟中选人，予以公示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98944411"/>
      <w:bookmarkStart w:id="27" w:name="_Toc103175037"/>
      <w:bookmarkStart w:id="28" w:name="_Toc145940146"/>
      <w:bookmarkStart w:id="29" w:name="_Toc443231602"/>
      <w:bookmarkStart w:id="30" w:name="_Toc439774221"/>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30163"/>
      <w:bookmarkStart w:id="32" w:name="_Toc482266093"/>
      <w:bookmarkStart w:id="33" w:name="_Toc11832059"/>
      <w:bookmarkStart w:id="34" w:name="_Toc13563812"/>
      <w:bookmarkStart w:id="35" w:name="_Toc11764027"/>
      <w:bookmarkStart w:id="36" w:name="_Toc443231598"/>
      <w:bookmarkStart w:id="37" w:name="_Toc11832060"/>
      <w:bookmarkStart w:id="38" w:name="_Toc25974"/>
      <w:bookmarkStart w:id="39" w:name="_Toc13563813"/>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3563818"/>
      <w:bookmarkStart w:id="42" w:name="_Toc5409"/>
      <w:bookmarkStart w:id="43" w:name="_Toc103175044"/>
      <w:bookmarkStart w:id="44" w:name="_Toc11764033"/>
      <w:bookmarkStart w:id="45" w:name="_Toc11832066"/>
      <w:bookmarkStart w:id="46" w:name="_Toc98944418"/>
      <w:bookmarkStart w:id="47" w:name="_Toc103175038"/>
      <w:bookmarkStart w:id="48" w:name="_Toc11832068"/>
      <w:bookmarkStart w:id="49" w:name="_Toc98944412"/>
      <w:bookmarkStart w:id="50" w:name="_Toc13563820"/>
      <w:bookmarkStart w:id="51" w:name="_Toc11764035"/>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03175045"/>
      <w:bookmarkStart w:id="54" w:name="_Toc145940149"/>
      <w:bookmarkStart w:id="55" w:name="_Toc98944419"/>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1764039"/>
      <w:bookmarkStart w:id="57" w:name="_Toc103175043"/>
      <w:bookmarkStart w:id="58" w:name="_Toc98944417"/>
      <w:bookmarkStart w:id="59" w:name="_Toc11832074"/>
      <w:bookmarkStart w:id="60" w:name="_Toc13563825"/>
      <w:bookmarkStart w:id="61" w:name="_Toc145940150"/>
      <w:bookmarkStart w:id="62" w:name="_Toc13563826"/>
      <w:bookmarkStart w:id="63" w:name="_Toc11832075"/>
      <w:bookmarkStart w:id="64" w:name="_Toc11764040"/>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3563827"/>
      <w:bookmarkStart w:id="66" w:name="_Toc98944421"/>
      <w:bookmarkStart w:id="67" w:name="_Toc11764041"/>
      <w:bookmarkStart w:id="68" w:name="_Toc145940151"/>
      <w:bookmarkStart w:id="69" w:name="_Toc11832076"/>
      <w:bookmarkStart w:id="70" w:name="_Toc103175047"/>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98944427"/>
      <w:bookmarkStart w:id="72" w:name="_Toc145940152"/>
      <w:bookmarkStart w:id="73" w:name="_Toc103175053"/>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、我方自愿按照谈判文件规定的各项要求向采购人提供所需货物、服务，总投标价为人民币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5、我方同意本次谈判的投标有效期为谈判之日起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13563815"/>
      <w:bookmarkStart w:id="76" w:name="_Toc443397363"/>
      <w:bookmarkStart w:id="77" w:name="_Toc11832062"/>
      <w:bookmarkStart w:id="78" w:name="_Toc98944429"/>
      <w:bookmarkStart w:id="79" w:name="_Toc482266098"/>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rPr>
              <w:t>谈判文件要求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13563817"/>
      <w:bookmarkStart w:id="84" w:name="_Toc443397365"/>
      <w:bookmarkStart w:id="85" w:name="_Toc11832065"/>
      <w:bookmarkStart w:id="86" w:name="_Toc16932"/>
      <w:bookmarkStart w:id="87" w:name="_Toc11764032"/>
      <w:bookmarkStart w:id="88" w:name="_Toc482266101"/>
    </w:p>
    <w:p w14:paraId="03D4D0CF">
      <w:pPr>
        <w:pStyle w:val="3"/>
        <w:spacing w:line="240" w:lineRule="atLeast"/>
        <w:jc w:val="center"/>
        <w:rPr>
          <w:rFonts w:ascii="宋体" w:hAnsi="宋体"/>
          <w:color w:val="000000"/>
          <w:kern w:val="0"/>
          <w:sz w:val="28"/>
          <w:szCs w:val="28"/>
        </w:rPr>
      </w:pPr>
      <w:bookmarkStart w:id="89" w:name="_Toc103175068"/>
      <w:bookmarkStart w:id="90" w:name="_Toc145940155"/>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1"/>
          <w:jc w:val="center"/>
        </w:pPr>
        <w:r>
          <w:fldChar w:fldCharType="begin"/>
        </w:r>
        <w:r>
          <w:instrText xml:space="preserve">PAGE   \* MERGEFORMAT</w:instrText>
        </w:r>
        <w:r>
          <w:fldChar w:fldCharType="separate"/>
        </w:r>
        <w:r>
          <w:rPr>
            <w:lang w:val="zh-CN"/>
          </w:rPr>
          <w:t>1</w:t>
        </w:r>
        <w:r>
          <w:fldChar w:fldCharType="end"/>
        </w:r>
      </w:p>
    </w:sdtContent>
  </w:sdt>
  <w:p w14:paraId="7C9DF949">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1"/>
          <w:jc w:val="center"/>
        </w:pPr>
        <w:r>
          <w:fldChar w:fldCharType="begin"/>
        </w:r>
        <w:r>
          <w:instrText xml:space="preserve">PAGE   \* MERGEFORMAT</w:instrText>
        </w:r>
        <w:r>
          <w:fldChar w:fldCharType="separate"/>
        </w:r>
        <w:r>
          <w:rPr>
            <w:lang w:val="zh-CN"/>
          </w:rPr>
          <w:t>20</w:t>
        </w:r>
        <w:r>
          <w:fldChar w:fldCharType="end"/>
        </w:r>
      </w:p>
    </w:sdtContent>
  </w:sdt>
  <w:p w14:paraId="44529A0D">
    <w:pPr>
      <w:pStyle w:val="11"/>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6ED67BE"/>
    <w:rsid w:val="0806542F"/>
    <w:rsid w:val="08E76D1D"/>
    <w:rsid w:val="095D6B8F"/>
    <w:rsid w:val="09E770A6"/>
    <w:rsid w:val="0B2B7CEB"/>
    <w:rsid w:val="0F08452F"/>
    <w:rsid w:val="0FBE20DE"/>
    <w:rsid w:val="111C24E5"/>
    <w:rsid w:val="12857896"/>
    <w:rsid w:val="138A009A"/>
    <w:rsid w:val="14AA6FCA"/>
    <w:rsid w:val="14F532D7"/>
    <w:rsid w:val="1BD42291"/>
    <w:rsid w:val="1BE621EF"/>
    <w:rsid w:val="1D246184"/>
    <w:rsid w:val="1DBB63E7"/>
    <w:rsid w:val="206F7D0E"/>
    <w:rsid w:val="2105777C"/>
    <w:rsid w:val="22092C9D"/>
    <w:rsid w:val="22317E9D"/>
    <w:rsid w:val="22D21264"/>
    <w:rsid w:val="22EA31BA"/>
    <w:rsid w:val="2378337E"/>
    <w:rsid w:val="25244C4E"/>
    <w:rsid w:val="26751DF6"/>
    <w:rsid w:val="289F46CA"/>
    <w:rsid w:val="29F23E8A"/>
    <w:rsid w:val="2A43687B"/>
    <w:rsid w:val="2F6D613F"/>
    <w:rsid w:val="319C5972"/>
    <w:rsid w:val="324A2ACB"/>
    <w:rsid w:val="326F4EAD"/>
    <w:rsid w:val="330D4C41"/>
    <w:rsid w:val="35C5005F"/>
    <w:rsid w:val="36833465"/>
    <w:rsid w:val="368E0624"/>
    <w:rsid w:val="377650FD"/>
    <w:rsid w:val="37ED5C91"/>
    <w:rsid w:val="3B6A4996"/>
    <w:rsid w:val="3C4A364C"/>
    <w:rsid w:val="3CCF3BB7"/>
    <w:rsid w:val="3F5D395F"/>
    <w:rsid w:val="3FF030A0"/>
    <w:rsid w:val="401A6AF0"/>
    <w:rsid w:val="40867772"/>
    <w:rsid w:val="430B2C43"/>
    <w:rsid w:val="43D56F46"/>
    <w:rsid w:val="44465F5F"/>
    <w:rsid w:val="45CA1697"/>
    <w:rsid w:val="462471F0"/>
    <w:rsid w:val="48931F3C"/>
    <w:rsid w:val="4A566EA4"/>
    <w:rsid w:val="4A570C01"/>
    <w:rsid w:val="4B536588"/>
    <w:rsid w:val="4B7C65B1"/>
    <w:rsid w:val="4DE80E10"/>
    <w:rsid w:val="501861D3"/>
    <w:rsid w:val="504D3319"/>
    <w:rsid w:val="525D2B2E"/>
    <w:rsid w:val="53A33BAC"/>
    <w:rsid w:val="55D7746A"/>
    <w:rsid w:val="5AA47FD9"/>
    <w:rsid w:val="5AE8016B"/>
    <w:rsid w:val="5D1C479E"/>
    <w:rsid w:val="5D4C1AEF"/>
    <w:rsid w:val="5DEA39AD"/>
    <w:rsid w:val="61C5587D"/>
    <w:rsid w:val="61C873DB"/>
    <w:rsid w:val="664B4C2C"/>
    <w:rsid w:val="67FF165E"/>
    <w:rsid w:val="69E004F9"/>
    <w:rsid w:val="6A1B1A9E"/>
    <w:rsid w:val="6B1F04B5"/>
    <w:rsid w:val="6C2438A0"/>
    <w:rsid w:val="6C3417F0"/>
    <w:rsid w:val="6D314C6D"/>
    <w:rsid w:val="701E3F32"/>
    <w:rsid w:val="71906915"/>
    <w:rsid w:val="748340DF"/>
    <w:rsid w:val="76CB7408"/>
    <w:rsid w:val="772548AB"/>
    <w:rsid w:val="79951C22"/>
    <w:rsid w:val="7D7E1951"/>
    <w:rsid w:val="7E756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next w:val="8"/>
    <w:link w:val="36"/>
    <w:qFormat/>
    <w:uiPriority w:val="0"/>
    <w:pPr>
      <w:spacing w:after="120"/>
    </w:pPr>
    <w:rPr>
      <w:szCs w:val="24"/>
    </w:rPr>
  </w:style>
  <w:style w:type="paragraph" w:styleId="8">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9">
    <w:name w:val="Date"/>
    <w:basedOn w:val="1"/>
    <w:next w:val="1"/>
    <w:link w:val="23"/>
    <w:unhideWhenUsed/>
    <w:qFormat/>
    <w:uiPriority w:val="0"/>
    <w:pPr>
      <w:ind w:left="100" w:leftChars="2500"/>
    </w:pPr>
  </w:style>
  <w:style w:type="paragraph" w:styleId="10">
    <w:name w:val="Balloon Text"/>
    <w:basedOn w:val="1"/>
    <w:link w:val="25"/>
    <w:unhideWhenUsed/>
    <w:qFormat/>
    <w:uiPriority w:val="99"/>
    <w:rPr>
      <w:sz w:val="18"/>
      <w:szCs w:val="18"/>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9"/>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10"/>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2"/>
    <w:qFormat/>
    <w:uiPriority w:val="99"/>
    <w:rPr>
      <w:sz w:val="18"/>
      <w:szCs w:val="18"/>
    </w:rPr>
  </w:style>
  <w:style w:type="character" w:customStyle="1" w:styleId="29">
    <w:name w:val="页脚 Char"/>
    <w:basedOn w:val="20"/>
    <w:link w:val="11"/>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8"/>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 w:type="character" w:customStyle="1" w:styleId="43">
    <w:name w:val="font31"/>
    <w:basedOn w:val="20"/>
    <w:qFormat/>
    <w:uiPriority w:val="0"/>
    <w:rPr>
      <w:rFonts w:ascii="宋体" w:hAnsi="宋体" w:eastAsia="宋体" w:cs="宋体"/>
      <w:b/>
      <w:bCs/>
      <w:color w:val="000000"/>
      <w:sz w:val="36"/>
      <w:szCs w:val="36"/>
      <w:u w:val="none"/>
    </w:rPr>
  </w:style>
  <w:style w:type="character" w:customStyle="1" w:styleId="44">
    <w:name w:val="font41"/>
    <w:basedOn w:val="20"/>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5119</Words>
  <Characters>5296</Characters>
  <Lines>65</Lines>
  <Paragraphs>18</Paragraphs>
  <TotalTime>9</TotalTime>
  <ScaleCrop>false</ScaleCrop>
  <LinksUpToDate>false</LinksUpToDate>
  <CharactersWithSpaces>5867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2023-07-25T07:51:00Z</cp:lastPrinted>
  <dcterms:modified xsi:type="dcterms:W3CDTF">2026-01-12T01:22:57Z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